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71ACD" w14:textId="77777777" w:rsidR="00A87517" w:rsidRDefault="00A87517" w:rsidP="00A87517">
      <w:pPr>
        <w:rPr>
          <w:rFonts w:asciiTheme="minorHAnsi" w:hAnsiTheme="minorHAnsi" w:cstheme="minorHAnsi"/>
          <w:b/>
          <w:bCs/>
          <w:color w:val="0E101A"/>
          <w:sz w:val="40"/>
          <w:szCs w:val="40"/>
          <w:lang w:eastAsia="en-GB"/>
        </w:rPr>
      </w:pPr>
      <w:r w:rsidRPr="00A87517">
        <w:rPr>
          <w:rFonts w:asciiTheme="minorHAnsi" w:hAnsiTheme="minorHAnsi" w:cstheme="minorHAnsi"/>
          <w:b/>
          <w:bCs/>
          <w:color w:val="0E101A"/>
          <w:sz w:val="40"/>
          <w:szCs w:val="40"/>
          <w:lang w:eastAsia="en-GB"/>
        </w:rPr>
        <w:t>More Than the Machine: What Should Happen After You Invest in Cryotherapy?</w:t>
      </w:r>
    </w:p>
    <w:p w14:paraId="39949919" w14:textId="77777777" w:rsidR="00A87517" w:rsidRPr="00A87517" w:rsidRDefault="00A87517" w:rsidP="00A87517">
      <w:pPr>
        <w:rPr>
          <w:rFonts w:asciiTheme="minorHAnsi" w:hAnsiTheme="minorHAnsi" w:cstheme="minorHAnsi"/>
          <w:color w:val="0E101A"/>
          <w:sz w:val="40"/>
          <w:szCs w:val="40"/>
          <w:lang w:eastAsia="en-GB"/>
        </w:rPr>
      </w:pPr>
    </w:p>
    <w:p w14:paraId="66FBEB5C" w14:textId="77777777" w:rsidR="00A87517" w:rsidRDefault="00A87517" w:rsidP="00A87517">
      <w:pPr>
        <w:rPr>
          <w:rFonts w:asciiTheme="minorHAnsi" w:hAnsiTheme="minorHAnsi" w:cstheme="minorHAnsi"/>
          <w:b/>
          <w:bCs/>
          <w:color w:val="0E101A"/>
          <w:sz w:val="28"/>
          <w:szCs w:val="28"/>
          <w:lang w:eastAsia="en-GB"/>
        </w:rPr>
      </w:pPr>
      <w:r w:rsidRPr="00A87517">
        <w:rPr>
          <w:rFonts w:asciiTheme="minorHAnsi" w:hAnsiTheme="minorHAnsi" w:cstheme="minorHAnsi"/>
          <w:b/>
          <w:bCs/>
          <w:color w:val="0E101A"/>
          <w:sz w:val="28"/>
          <w:szCs w:val="28"/>
          <w:lang w:eastAsia="en-GB"/>
        </w:rPr>
        <w:t>For professional treatment equipment, delivery day should mark the start of the relationship with the supplier, not the end.</w:t>
      </w:r>
    </w:p>
    <w:p w14:paraId="12C63F50" w14:textId="77777777" w:rsidR="00A87517" w:rsidRPr="00A87517" w:rsidRDefault="00A87517" w:rsidP="00A87517">
      <w:pPr>
        <w:rPr>
          <w:rFonts w:asciiTheme="minorHAnsi" w:hAnsiTheme="minorHAnsi" w:cstheme="minorHAnsi"/>
          <w:b/>
          <w:bCs/>
          <w:color w:val="0E101A"/>
          <w:sz w:val="28"/>
          <w:szCs w:val="28"/>
          <w:lang w:eastAsia="en-GB"/>
        </w:rPr>
      </w:pPr>
    </w:p>
    <w:p w14:paraId="69810DCC" w14:textId="77777777" w:rsidR="00A87517" w:rsidRDefault="00A87517" w:rsidP="00A87517">
      <w:pPr>
        <w:spacing w:line="360" w:lineRule="auto"/>
        <w:jc w:val="both"/>
        <w:rPr>
          <w:rFonts w:asciiTheme="minorHAnsi" w:hAnsiTheme="minorHAnsi" w:cstheme="minorHAnsi"/>
          <w:color w:val="0E101A"/>
          <w:lang w:eastAsia="en-GB"/>
        </w:rPr>
      </w:pPr>
      <w:r w:rsidRPr="00A87517">
        <w:rPr>
          <w:rFonts w:asciiTheme="minorHAnsi" w:hAnsiTheme="minorHAnsi" w:cstheme="minorHAnsi"/>
          <w:color w:val="0E101A"/>
          <w:lang w:eastAsia="en-GB"/>
        </w:rPr>
        <w:t>That is particularly true with cryotherapy. A clinic may be buying a piece of technology, but what it really needs is the confidence to use it safely, appropriately, and often enough to justify the investment.</w:t>
      </w:r>
    </w:p>
    <w:p w14:paraId="0229A39E" w14:textId="77777777" w:rsidR="00A87517" w:rsidRPr="00A87517" w:rsidRDefault="00A87517" w:rsidP="00A87517">
      <w:pPr>
        <w:spacing w:line="360" w:lineRule="auto"/>
        <w:jc w:val="both"/>
        <w:rPr>
          <w:rFonts w:asciiTheme="minorHAnsi" w:hAnsiTheme="minorHAnsi" w:cstheme="minorHAnsi"/>
          <w:color w:val="0E101A"/>
          <w:lang w:eastAsia="en-GB"/>
        </w:rPr>
      </w:pPr>
    </w:p>
    <w:p w14:paraId="16FB4219" w14:textId="77777777" w:rsidR="00A87517" w:rsidRPr="00A87517" w:rsidRDefault="00A87517" w:rsidP="00A87517">
      <w:pPr>
        <w:spacing w:line="360" w:lineRule="auto"/>
        <w:jc w:val="both"/>
        <w:rPr>
          <w:rFonts w:asciiTheme="minorHAnsi" w:hAnsiTheme="minorHAnsi" w:cstheme="minorHAnsi"/>
          <w:color w:val="0E101A"/>
          <w:lang w:eastAsia="en-GB"/>
        </w:rPr>
      </w:pPr>
      <w:r w:rsidRPr="00A87517">
        <w:rPr>
          <w:rFonts w:asciiTheme="minorHAnsi" w:hAnsiTheme="minorHAnsi" w:cstheme="minorHAnsi"/>
          <w:color w:val="0E101A"/>
          <w:lang w:eastAsia="en-GB"/>
        </w:rPr>
        <w:t>The first requirement is training. Operators need to understand how the equipment works, how treatments are controlled and how different attachments or protocols should be used. Just as importantly, training should be available when teams change or when a business wants to broaden the treatments it offers.</w:t>
      </w:r>
    </w:p>
    <w:p w14:paraId="6793E1BE" w14:textId="77777777" w:rsidR="00A87517" w:rsidRDefault="00A87517" w:rsidP="00A87517">
      <w:pPr>
        <w:spacing w:line="360" w:lineRule="auto"/>
        <w:jc w:val="both"/>
        <w:rPr>
          <w:rFonts w:asciiTheme="minorHAnsi" w:hAnsiTheme="minorHAnsi" w:cstheme="minorHAnsi"/>
          <w:color w:val="0E101A"/>
          <w:lang w:eastAsia="en-GB"/>
        </w:rPr>
      </w:pPr>
    </w:p>
    <w:p w14:paraId="40237DA4" w14:textId="12768332" w:rsidR="00A87517" w:rsidRPr="00A87517" w:rsidRDefault="00A87517" w:rsidP="00A87517">
      <w:pPr>
        <w:spacing w:line="360" w:lineRule="auto"/>
        <w:jc w:val="both"/>
        <w:rPr>
          <w:rFonts w:asciiTheme="minorHAnsi" w:hAnsiTheme="minorHAnsi" w:cstheme="minorHAnsi"/>
          <w:color w:val="0E101A"/>
          <w:lang w:eastAsia="en-GB"/>
        </w:rPr>
      </w:pPr>
      <w:r w:rsidRPr="00A87517">
        <w:rPr>
          <w:rFonts w:asciiTheme="minorHAnsi" w:hAnsiTheme="minorHAnsi" w:cstheme="minorHAnsi"/>
          <w:color w:val="0E101A"/>
          <w:lang w:eastAsia="en-GB"/>
        </w:rPr>
        <w:t>Then comes integration. A new machine does not create demand by itself. Staff need to explain localised cryotherapy in clear, credible language and understand where it fits alongside services they already provide. This is one reason TruCryo includes treatment guidance and commercial support in the proposition rather than as optional extras.</w:t>
      </w:r>
    </w:p>
    <w:p w14:paraId="7BF1334E" w14:textId="77777777" w:rsidR="00A87517" w:rsidRDefault="00A87517" w:rsidP="00A87517">
      <w:pPr>
        <w:spacing w:line="360" w:lineRule="auto"/>
        <w:jc w:val="both"/>
        <w:rPr>
          <w:rFonts w:asciiTheme="minorHAnsi" w:hAnsiTheme="minorHAnsi" w:cstheme="minorHAnsi"/>
          <w:color w:val="0E101A"/>
          <w:lang w:eastAsia="en-GB"/>
        </w:rPr>
      </w:pPr>
    </w:p>
    <w:p w14:paraId="2C97DE23" w14:textId="2F4818EE" w:rsidR="00A87517" w:rsidRDefault="00A87517" w:rsidP="00A87517">
      <w:pPr>
        <w:spacing w:line="360" w:lineRule="auto"/>
        <w:jc w:val="both"/>
        <w:rPr>
          <w:rFonts w:asciiTheme="minorHAnsi" w:hAnsiTheme="minorHAnsi" w:cstheme="minorHAnsi"/>
          <w:color w:val="0E101A"/>
          <w:lang w:eastAsia="en-GB"/>
        </w:rPr>
      </w:pPr>
      <w:r w:rsidRPr="00A87517">
        <w:rPr>
          <w:rFonts w:asciiTheme="minorHAnsi" w:hAnsiTheme="minorHAnsi" w:cstheme="minorHAnsi"/>
          <w:color w:val="0E101A"/>
          <w:lang w:eastAsia="en-GB"/>
        </w:rPr>
        <w:t>Technical support matters as well. Equipment used in a professional treatment environment needs a clear route back to knowledgeable people when questions arise. Consumables, accessories, servicing and replacement parts all become much more important after the purchase than they appeared in the original brochure.</w:t>
      </w:r>
    </w:p>
    <w:p w14:paraId="0D331B9B" w14:textId="77777777" w:rsidR="00A87517" w:rsidRPr="00A87517" w:rsidRDefault="00A87517" w:rsidP="00A87517">
      <w:pPr>
        <w:spacing w:line="360" w:lineRule="auto"/>
        <w:jc w:val="both"/>
        <w:rPr>
          <w:rFonts w:asciiTheme="minorHAnsi" w:hAnsiTheme="minorHAnsi" w:cstheme="minorHAnsi"/>
          <w:color w:val="0E101A"/>
          <w:lang w:eastAsia="en-GB"/>
        </w:rPr>
      </w:pPr>
    </w:p>
    <w:p w14:paraId="5931AB39" w14:textId="77777777" w:rsidR="00A87517" w:rsidRPr="00A87517" w:rsidRDefault="00A87517" w:rsidP="00A87517">
      <w:pPr>
        <w:spacing w:line="360" w:lineRule="auto"/>
        <w:jc w:val="both"/>
        <w:rPr>
          <w:rFonts w:asciiTheme="minorHAnsi" w:hAnsiTheme="minorHAnsi" w:cstheme="minorHAnsi"/>
          <w:color w:val="0E101A"/>
          <w:lang w:eastAsia="en-GB"/>
        </w:rPr>
      </w:pPr>
      <w:r w:rsidRPr="00A87517">
        <w:rPr>
          <w:rFonts w:asciiTheme="minorHAnsi" w:hAnsiTheme="minorHAnsi" w:cstheme="minorHAnsi"/>
          <w:color w:val="0E101A"/>
          <w:lang w:eastAsia="en-GB"/>
        </w:rPr>
        <w:t>TruCryo has built this thinking into the Kaasen offering. Training is included for new users, online materials support continued learning, and the company provides ongoing after-sales and technical support. The intention is simple: help customers make the equipment part of their day-to-day practice rather than leave them with a machine and an instruction manual.</w:t>
      </w:r>
    </w:p>
    <w:p w14:paraId="5526100F" w14:textId="563B27E9" w:rsidR="00A87517" w:rsidRPr="00A87517" w:rsidRDefault="00A87517" w:rsidP="00A87517">
      <w:pPr>
        <w:spacing w:line="360" w:lineRule="auto"/>
        <w:jc w:val="both"/>
        <w:rPr>
          <w:rFonts w:asciiTheme="minorHAnsi" w:hAnsiTheme="minorHAnsi" w:cstheme="minorHAnsi"/>
          <w:color w:val="0E101A"/>
          <w:lang w:eastAsia="en-GB"/>
        </w:rPr>
      </w:pPr>
      <w:r w:rsidRPr="00A87517">
        <w:rPr>
          <w:rFonts w:asciiTheme="minorHAnsi" w:hAnsiTheme="minorHAnsi" w:cstheme="minorHAnsi"/>
          <w:color w:val="0E101A"/>
          <w:lang w:eastAsia="en-GB"/>
        </w:rPr>
        <w:lastRenderedPageBreak/>
        <w:t>That approach also reflects a wider truth about capital equipment. The real value is not in owning it. The value comes from using it well.</w:t>
      </w:r>
      <w:r>
        <w:rPr>
          <w:rFonts w:asciiTheme="minorHAnsi" w:hAnsiTheme="minorHAnsi" w:cstheme="minorHAnsi"/>
          <w:color w:val="0E101A"/>
          <w:lang w:eastAsia="en-GB"/>
        </w:rPr>
        <w:t xml:space="preserve"> </w:t>
      </w:r>
      <w:r w:rsidRPr="00A87517">
        <w:rPr>
          <w:rFonts w:asciiTheme="minorHAnsi" w:hAnsiTheme="minorHAnsi" w:cstheme="minorHAnsi"/>
          <w:color w:val="0E101A"/>
          <w:lang w:eastAsia="en-GB"/>
        </w:rPr>
        <w:t>For anyone comparing cryotherapy systems, it's worth looking beyond the hardware. Ask what happens in week one, month six and year three.</w:t>
      </w:r>
      <w:r>
        <w:rPr>
          <w:rFonts w:asciiTheme="minorHAnsi" w:hAnsiTheme="minorHAnsi" w:cstheme="minorHAnsi"/>
          <w:color w:val="0E101A"/>
          <w:lang w:eastAsia="en-GB"/>
        </w:rPr>
        <w:t xml:space="preserve"> </w:t>
      </w:r>
      <w:r w:rsidRPr="00A87517">
        <w:rPr>
          <w:rFonts w:asciiTheme="minorHAnsi" w:hAnsiTheme="minorHAnsi" w:cstheme="minorHAnsi"/>
          <w:color w:val="0E101A"/>
          <w:lang w:eastAsia="en-GB"/>
        </w:rPr>
        <w:t>The answer may tell you more about the investment than the machine itself.</w:t>
      </w:r>
    </w:p>
    <w:p w14:paraId="4A97BD01" w14:textId="77777777" w:rsidR="00DF5551" w:rsidRPr="00174102" w:rsidRDefault="00DF5551" w:rsidP="00772D20">
      <w:pPr>
        <w:rPr>
          <w:rFonts w:asciiTheme="minorHAnsi" w:eastAsia="MS Mincho" w:hAnsiTheme="minorHAnsi" w:cstheme="minorHAnsi"/>
          <w:b/>
          <w:bCs/>
          <w:color w:val="1F497D"/>
        </w:rPr>
      </w:pPr>
    </w:p>
    <w:p w14:paraId="385A5A90" w14:textId="0F0454BC" w:rsidR="00772D20" w:rsidRPr="00174102" w:rsidRDefault="00772D20" w:rsidP="00772D20">
      <w:pPr>
        <w:rPr>
          <w:rFonts w:asciiTheme="minorHAnsi" w:hAnsiTheme="minorHAnsi" w:cstheme="minorHAnsi"/>
        </w:rPr>
      </w:pPr>
      <w:r w:rsidRPr="00174102">
        <w:rPr>
          <w:rFonts w:asciiTheme="minorHAnsi" w:eastAsia="MS Mincho" w:hAnsiTheme="minorHAnsi" w:cstheme="minorHAnsi"/>
          <w:b/>
          <w:bCs/>
          <w:color w:val="1F497D"/>
        </w:rPr>
        <w:t>Ends:</w:t>
      </w:r>
      <w:r w:rsidRPr="00174102">
        <w:rPr>
          <w:rFonts w:asciiTheme="minorHAnsi" w:hAnsiTheme="minorHAnsi" w:cstheme="minorHAnsi"/>
        </w:rPr>
        <w:t xml:space="preserve"> </w:t>
      </w:r>
      <w:r w:rsidR="009E6143" w:rsidRPr="00174102">
        <w:rPr>
          <w:rFonts w:asciiTheme="minorHAnsi" w:hAnsiTheme="minorHAnsi" w:cstheme="minorHAnsi"/>
        </w:rPr>
        <w:t xml:space="preserve"> </w:t>
      </w:r>
      <w:r w:rsidR="00921EF5" w:rsidRPr="00174102">
        <w:rPr>
          <w:rFonts w:asciiTheme="minorHAnsi" w:hAnsiTheme="minorHAnsi" w:cstheme="minorHAnsi"/>
        </w:rPr>
        <w:t>3</w:t>
      </w:r>
      <w:r w:rsidR="00237D11">
        <w:rPr>
          <w:rFonts w:asciiTheme="minorHAnsi" w:hAnsiTheme="minorHAnsi" w:cstheme="minorHAnsi"/>
        </w:rPr>
        <w:t>2</w:t>
      </w:r>
      <w:r w:rsidR="00A87517">
        <w:rPr>
          <w:rFonts w:asciiTheme="minorHAnsi" w:hAnsiTheme="minorHAnsi" w:cstheme="minorHAnsi"/>
        </w:rPr>
        <w:t>2</w:t>
      </w:r>
      <w:r w:rsidR="00921EF5" w:rsidRPr="00174102">
        <w:rPr>
          <w:rFonts w:asciiTheme="minorHAnsi" w:hAnsiTheme="minorHAnsi" w:cstheme="minorHAnsi"/>
        </w:rPr>
        <w:t xml:space="preserve"> </w:t>
      </w:r>
      <w:r w:rsidR="005B3990" w:rsidRPr="00174102">
        <w:rPr>
          <w:rFonts w:asciiTheme="minorHAnsi" w:hAnsiTheme="minorHAnsi" w:cstheme="minorHAnsi"/>
        </w:rPr>
        <w:t>words</w:t>
      </w:r>
    </w:p>
    <w:p w14:paraId="7D5126BE" w14:textId="77777777" w:rsidR="00772D20" w:rsidRDefault="00772D20" w:rsidP="00772D20"/>
    <w:p w14:paraId="2D483E76" w14:textId="77777777" w:rsidR="00772D20" w:rsidRDefault="00772D20" w:rsidP="00772D20">
      <w:pPr>
        <w:pStyle w:val="BodyCopy"/>
        <w:spacing w:before="0" w:after="0" w:line="240" w:lineRule="auto"/>
        <w:jc w:val="left"/>
        <w:rPr>
          <w:rFonts w:eastAsia="MS Mincho"/>
          <w:b/>
          <w:bCs/>
          <w:color w:val="1F497D"/>
        </w:rPr>
      </w:pPr>
    </w:p>
    <w:p w14:paraId="056EC47F"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r w:rsidRPr="00621F06">
        <w:rPr>
          <w:rFonts w:asciiTheme="minorHAnsi" w:eastAsia="MS Mincho" w:hAnsiTheme="minorHAnsi" w:cstheme="minorHAnsi"/>
          <w:b/>
          <w:bCs/>
          <w:color w:val="1F497D"/>
        </w:rPr>
        <w:t>Editor’s note:</w:t>
      </w:r>
      <w:r w:rsidRPr="00621F06">
        <w:rPr>
          <w:rFonts w:asciiTheme="minorHAnsi" w:eastAsia="MS Mincho" w:hAnsiTheme="minorHAnsi" w:cstheme="minorHAnsi"/>
          <w:b/>
          <w:bCs/>
          <w:color w:val="00B050"/>
        </w:rPr>
        <w:t xml:space="preserve"> </w:t>
      </w:r>
      <w:r w:rsidRPr="00621F06">
        <w:rPr>
          <w:rFonts w:asciiTheme="minorHAnsi" w:eastAsia="MS Mincho" w:hAnsiTheme="minorHAnsi" w:cstheme="minorHAnsi"/>
        </w:rPr>
        <w:t xml:space="preserve">If you want to ensure you keep up to date with press material, opinion focused blog content and case studies from </w:t>
      </w:r>
      <w:r>
        <w:rPr>
          <w:rFonts w:asciiTheme="minorHAnsi" w:eastAsia="MS Mincho" w:hAnsiTheme="minorHAnsi" w:cstheme="minorHAnsi"/>
        </w:rPr>
        <w:t>TruCryo</w:t>
      </w:r>
      <w:r w:rsidRPr="00621F06">
        <w:rPr>
          <w:rFonts w:asciiTheme="minorHAnsi" w:eastAsia="MS Mincho" w:hAnsiTheme="minorHAnsi" w:cstheme="minorHAnsi"/>
        </w:rPr>
        <w:t xml:space="preserve">, you can visit their </w:t>
      </w:r>
      <w:r>
        <w:rPr>
          <w:rFonts w:asciiTheme="minorHAnsi" w:eastAsia="MS Mincho" w:hAnsiTheme="minorHAnsi" w:cstheme="minorHAnsi"/>
        </w:rPr>
        <w:t>website: www.trucryo.com</w:t>
      </w:r>
      <w:r w:rsidRPr="00621F06">
        <w:rPr>
          <w:rFonts w:asciiTheme="minorHAnsi" w:eastAsia="MS Mincho" w:hAnsiTheme="minorHAnsi" w:cstheme="minorHAnsi"/>
        </w:rPr>
        <w:t xml:space="preserve"> </w:t>
      </w:r>
    </w:p>
    <w:p w14:paraId="0574E846"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p>
    <w:p w14:paraId="70FF7861" w14:textId="77777777" w:rsidR="00DF5551" w:rsidRPr="00621F06" w:rsidRDefault="00DF5551" w:rsidP="00DF5551">
      <w:pPr>
        <w:pStyle w:val="BodyCopy"/>
        <w:spacing w:before="0" w:after="0" w:line="240" w:lineRule="auto"/>
        <w:jc w:val="left"/>
        <w:rPr>
          <w:rFonts w:asciiTheme="minorHAnsi" w:eastAsia="MS Mincho" w:hAnsiTheme="minorHAnsi" w:cstheme="minorHAnsi"/>
        </w:rPr>
      </w:pPr>
      <w:r w:rsidRPr="00621F06">
        <w:rPr>
          <w:rFonts w:asciiTheme="minorHAnsi" w:eastAsia="MS Mincho" w:hAnsiTheme="minorHAnsi" w:cstheme="minorHAnsi"/>
          <w:b/>
          <w:bCs/>
          <w:color w:val="1F497D"/>
        </w:rPr>
        <w:t>For further information or Press Enquiries contact:</w:t>
      </w:r>
      <w:r w:rsidRPr="00621F06">
        <w:rPr>
          <w:rFonts w:asciiTheme="minorHAnsi" w:eastAsia="MS Mincho" w:hAnsiTheme="minorHAnsi" w:cstheme="minorHAnsi"/>
          <w:b/>
          <w:bCs/>
          <w:color w:val="439639"/>
        </w:rPr>
        <w:t xml:space="preserve"> </w:t>
      </w:r>
    </w:p>
    <w:p w14:paraId="13BA0EDD" w14:textId="77777777" w:rsidR="00DF5551" w:rsidRDefault="00DF5551" w:rsidP="00DF5551">
      <w:pPr>
        <w:pStyle w:val="BodyCopy"/>
        <w:spacing w:before="0" w:after="0" w:line="240" w:lineRule="auto"/>
        <w:jc w:val="left"/>
        <w:rPr>
          <w:rFonts w:asciiTheme="minorHAnsi" w:eastAsia="MS Mincho" w:hAnsiTheme="minorHAnsi" w:cstheme="minorHAnsi"/>
          <w:color w:val="000000"/>
        </w:rPr>
      </w:pPr>
      <w:r w:rsidRPr="005F1D16">
        <w:rPr>
          <w:rFonts w:asciiTheme="minorHAnsi" w:hAnsiTheme="minorHAnsi" w:cstheme="minorHAnsi"/>
        </w:rPr>
        <w:t>TruCryo, unit 51-53 The Rural Enterprise Centre, Stafford Drive, Shrewsbury, SY1 3FE, England</w:t>
      </w:r>
      <w:r w:rsidRPr="00621F06">
        <w:rPr>
          <w:rFonts w:asciiTheme="minorHAnsi" w:hAnsiTheme="minorHAnsi" w:cstheme="minorHAnsi"/>
        </w:rPr>
        <w:br/>
      </w:r>
      <w:r w:rsidRPr="00621F06">
        <w:rPr>
          <w:rFonts w:asciiTheme="minorHAnsi" w:eastAsia="MS Mincho" w:hAnsiTheme="minorHAnsi" w:cstheme="minorHAnsi"/>
          <w:b/>
          <w:bCs/>
          <w:color w:val="1F497D"/>
        </w:rPr>
        <w:t>Telephone:</w:t>
      </w:r>
      <w:r w:rsidRPr="00621F06">
        <w:rPr>
          <w:rFonts w:asciiTheme="minorHAnsi" w:eastAsia="MS Mincho" w:hAnsiTheme="minorHAnsi" w:cstheme="minorHAnsi"/>
          <w:color w:val="000000"/>
        </w:rPr>
        <w:t xml:space="preserve"> +44 (0</w:t>
      </w:r>
      <w:r>
        <w:rPr>
          <w:rFonts w:asciiTheme="minorHAnsi" w:eastAsia="MS Mincho" w:hAnsiTheme="minorHAnsi" w:cstheme="minorHAnsi"/>
          <w:color w:val="000000"/>
        </w:rPr>
        <w:t>)1743 213080</w:t>
      </w:r>
    </w:p>
    <w:p w14:paraId="63D8DDDE" w14:textId="77777777" w:rsidR="00DF5551" w:rsidRPr="00621F06" w:rsidRDefault="00DF5551" w:rsidP="00DF5551">
      <w:pPr>
        <w:pStyle w:val="BodyCopy"/>
        <w:spacing w:before="0" w:after="0" w:line="240" w:lineRule="auto"/>
        <w:jc w:val="left"/>
        <w:rPr>
          <w:rFonts w:asciiTheme="minorHAnsi" w:eastAsia="MS Mincho" w:hAnsiTheme="minorHAnsi" w:cstheme="minorHAnsi"/>
          <w:lang w:val="en-US"/>
        </w:rPr>
      </w:pPr>
      <w:r w:rsidRPr="00621F06">
        <w:rPr>
          <w:rFonts w:asciiTheme="minorHAnsi" w:eastAsia="MS Mincho" w:hAnsiTheme="minorHAnsi" w:cstheme="minorHAnsi"/>
          <w:b/>
          <w:bCs/>
          <w:color w:val="1F497D"/>
        </w:rPr>
        <w:t>e</w:t>
      </w:r>
      <w:r>
        <w:rPr>
          <w:rFonts w:asciiTheme="minorHAnsi" w:eastAsia="MS Mincho" w:hAnsiTheme="minorHAnsi" w:cstheme="minorHAnsi"/>
          <w:b/>
          <w:bCs/>
          <w:color w:val="1F497D"/>
        </w:rPr>
        <w:t xml:space="preserve">mail: </w:t>
      </w:r>
      <w:r w:rsidRPr="0024298A">
        <w:rPr>
          <w:rFonts w:asciiTheme="minorHAnsi" w:eastAsia="MS Mincho" w:hAnsiTheme="minorHAnsi" w:cstheme="minorHAnsi"/>
        </w:rPr>
        <w:t>sales@trucryo.co.uk</w:t>
      </w:r>
    </w:p>
    <w:p w14:paraId="11C48696"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r w:rsidRPr="00621F06">
        <w:rPr>
          <w:rFonts w:asciiTheme="minorHAnsi" w:eastAsia="MS Mincho" w:hAnsiTheme="minorHAnsi" w:cstheme="minorHAnsi"/>
          <w:b/>
          <w:bCs/>
          <w:color w:val="1F497D"/>
          <w:lang w:val="fr-FR"/>
        </w:rPr>
        <w:t>www:</w:t>
      </w:r>
      <w:r w:rsidRPr="00621F06">
        <w:rPr>
          <w:rFonts w:asciiTheme="minorHAnsi" w:hAnsiTheme="minorHAnsi" w:cstheme="minorHAnsi"/>
          <w:lang w:val="fr-FR"/>
        </w:rPr>
        <w:t xml:space="preserve"> </w:t>
      </w:r>
      <w:r w:rsidRPr="00621F06">
        <w:rPr>
          <w:rFonts w:asciiTheme="minorHAnsi" w:eastAsia="MS Mincho" w:hAnsiTheme="minorHAnsi" w:cstheme="minorHAnsi"/>
          <w:lang w:val="fr-FR"/>
        </w:rPr>
        <w:t>http://ww</w:t>
      </w:r>
      <w:r>
        <w:rPr>
          <w:rFonts w:asciiTheme="minorHAnsi" w:eastAsia="MS Mincho" w:hAnsiTheme="minorHAnsi" w:cstheme="minorHAnsi"/>
          <w:lang w:val="fr-FR"/>
        </w:rPr>
        <w:t>w.trucryo.com</w:t>
      </w:r>
    </w:p>
    <w:p w14:paraId="3B6BE26A"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34D9BFA5"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2099ED31" w14:textId="77777777" w:rsidR="00DF5551" w:rsidRPr="00621F06" w:rsidRDefault="00DF5551" w:rsidP="00DF5551">
      <w:pPr>
        <w:jc w:val="both"/>
        <w:rPr>
          <w:rFonts w:asciiTheme="minorHAnsi" w:hAnsiTheme="minorHAnsi" w:cstheme="minorHAnsi"/>
        </w:rPr>
      </w:pPr>
      <w:r w:rsidRPr="00621F06">
        <w:rPr>
          <w:rFonts w:asciiTheme="minorHAnsi" w:hAnsiTheme="minorHAnsi" w:cstheme="minorHAnsi"/>
          <w:b/>
          <w:bCs/>
          <w:color w:val="1F497D"/>
        </w:rPr>
        <w:t xml:space="preserve">About TruCryo: </w:t>
      </w:r>
      <w:r w:rsidRPr="00621F06">
        <w:rPr>
          <w:rFonts w:asciiTheme="minorHAnsi" w:hAnsiTheme="minorHAnsi" w:cstheme="minorHAnsi"/>
          <w:color w:val="1F497D"/>
        </w:rPr>
        <w:t>TruCryo is a Shropshire-based developer and supplier of localised cryotherapy equipment for physiotherapy, sports treatment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p w14:paraId="3A9A2FB9" w14:textId="3BDC1718" w:rsidR="00E323F1" w:rsidRPr="00621F06" w:rsidRDefault="00E323F1" w:rsidP="00DF5551">
      <w:pPr>
        <w:pStyle w:val="BodyCopy"/>
        <w:spacing w:before="0" w:after="0" w:line="240" w:lineRule="auto"/>
        <w:jc w:val="left"/>
        <w:rPr>
          <w:rFonts w:asciiTheme="minorHAnsi" w:hAnsiTheme="minorHAnsi" w:cstheme="minorHAnsi"/>
        </w:rPr>
      </w:pPr>
    </w:p>
    <w:sectPr w:rsidR="00E323F1" w:rsidRPr="00621F06" w:rsidSect="008C23E5">
      <w:headerReference w:type="default" r:id="rId10"/>
      <w:footerReference w:type="default" r:id="rId11"/>
      <w:pgSz w:w="11906" w:h="16838"/>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52771" w14:textId="77777777" w:rsidR="00BC505A" w:rsidRDefault="00BC505A" w:rsidP="00C74812">
      <w:r>
        <w:separator/>
      </w:r>
    </w:p>
  </w:endnote>
  <w:endnote w:type="continuationSeparator" w:id="0">
    <w:p w14:paraId="4CEC16C9" w14:textId="77777777" w:rsidR="00BC505A" w:rsidRDefault="00BC505A"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720" w14:textId="45976A39" w:rsidR="00C74812" w:rsidRPr="00C03BA0" w:rsidRDefault="008C23E5" w:rsidP="00C74812">
    <w:pPr>
      <w:pStyle w:val="NormalWeb"/>
      <w:jc w:val="both"/>
      <w:rPr>
        <w:rFonts w:ascii="Helvetica" w:eastAsia="MS Mincho" w:hAnsi="Helvetica"/>
        <w:b/>
        <w:bCs/>
        <w:color w:val="CC3300"/>
        <w:spacing w:val="-3"/>
      </w:rPr>
    </w:pPr>
    <w:r>
      <w:rPr>
        <w:noProof/>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00921EF5" w:rsidRPr="00C03BA0">
      <w:rPr>
        <w:rFonts w:ascii="Helvetica" w:eastAsia="MS Mincho" w:hAnsi="Helvetica"/>
        <w:b/>
        <w:bCs/>
        <w:color w:val="CC3300"/>
        <w:spacing w:val="-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F2114" w14:textId="77777777" w:rsidR="00BC505A" w:rsidRDefault="00BC505A" w:rsidP="00C74812">
      <w:r>
        <w:separator/>
      </w:r>
    </w:p>
  </w:footnote>
  <w:footnote w:type="continuationSeparator" w:id="0">
    <w:p w14:paraId="59A783AF" w14:textId="77777777" w:rsidR="00BC505A" w:rsidRDefault="00BC505A"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4E80" w14:textId="07D14EA2" w:rsidR="00C74812" w:rsidRDefault="4CCC3A90" w:rsidP="00C74812">
    <w:pPr>
      <w:pStyle w:val="Header"/>
    </w:pPr>
    <w:r>
      <w:rPr>
        <w:noProof/>
      </w:rPr>
      <w:drawing>
        <wp:anchor distT="0" distB="0" distL="114300" distR="114300" simplePos="0" relativeHeight="251657216" behindDoc="0" locked="0" layoutInCell="1" allowOverlap="1" wp14:anchorId="093B4B55" wp14:editId="15D2AB1C">
          <wp:simplePos x="0" y="0"/>
          <wp:positionH relativeFrom="column">
            <wp:posOffset>-895350</wp:posOffset>
          </wp:positionH>
          <wp:positionV relativeFrom="paragraph">
            <wp:posOffset>-421005</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511855" cy="887424"/>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09722" w14:textId="77777777" w:rsidR="00C74812" w:rsidRPr="00CF604D" w:rsidRDefault="00C74812" w:rsidP="00CF604D">
    <w:pPr>
      <w:pStyle w:val="Heading1"/>
    </w:pPr>
  </w:p>
  <w:p w14:paraId="54569766" w14:textId="50EA6186" w:rsidR="00C74812" w:rsidRPr="00CF604D" w:rsidRDefault="004F4433" w:rsidP="00CF604D">
    <w:pPr>
      <w:pStyle w:val="Heading1"/>
      <w:jc w:val="center"/>
    </w:pPr>
    <w:r w:rsidRPr="00CF604D">
      <w:t>TruCryo Ltd</w:t>
    </w:r>
    <w:r w:rsidR="00C74812" w:rsidRPr="00CF604D">
      <w:t xml:space="preserve"> Press Release</w:t>
    </w:r>
    <w:r w:rsidR="00C12B51" w:rsidRPr="00CF604D">
      <w:t xml:space="preserve"> – </w:t>
    </w:r>
    <w:r w:rsidR="00921EF5">
      <w:t>Sept</w:t>
    </w:r>
    <w:r w:rsidR="009E6143" w:rsidRPr="00CF604D">
      <w:t xml:space="preserve"> 2026</w:t>
    </w:r>
  </w:p>
  <w:p w14:paraId="57E51CEF" w14:textId="0F06B4E3" w:rsidR="00C12B51" w:rsidRPr="00CF604D" w:rsidRDefault="00C12B51" w:rsidP="00CF604D">
    <w:pPr>
      <w:pStyle w:val="Heading1"/>
      <w:jc w:val="center"/>
    </w:pPr>
    <w:r w:rsidRPr="00CF604D">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74102"/>
    <w:rsid w:val="00194053"/>
    <w:rsid w:val="001A09D0"/>
    <w:rsid w:val="001B272C"/>
    <w:rsid w:val="001C1D8F"/>
    <w:rsid w:val="001C3286"/>
    <w:rsid w:val="001D3AB6"/>
    <w:rsid w:val="001E6368"/>
    <w:rsid w:val="001E702E"/>
    <w:rsid w:val="002170E8"/>
    <w:rsid w:val="00225670"/>
    <w:rsid w:val="0022575F"/>
    <w:rsid w:val="002270F7"/>
    <w:rsid w:val="00237D11"/>
    <w:rsid w:val="0025576D"/>
    <w:rsid w:val="002567A2"/>
    <w:rsid w:val="002616CE"/>
    <w:rsid w:val="0026330C"/>
    <w:rsid w:val="00277D9F"/>
    <w:rsid w:val="00282B1D"/>
    <w:rsid w:val="002945D2"/>
    <w:rsid w:val="002A74CB"/>
    <w:rsid w:val="002B5CBA"/>
    <w:rsid w:val="002C1566"/>
    <w:rsid w:val="002C6DAD"/>
    <w:rsid w:val="002D45D4"/>
    <w:rsid w:val="002E14B9"/>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3E44"/>
    <w:rsid w:val="003C74A4"/>
    <w:rsid w:val="003D48AE"/>
    <w:rsid w:val="003F4AC5"/>
    <w:rsid w:val="003F7D9B"/>
    <w:rsid w:val="00416547"/>
    <w:rsid w:val="004167F9"/>
    <w:rsid w:val="00427B2A"/>
    <w:rsid w:val="004302CE"/>
    <w:rsid w:val="00446F3C"/>
    <w:rsid w:val="00452907"/>
    <w:rsid w:val="0045486E"/>
    <w:rsid w:val="00460998"/>
    <w:rsid w:val="00476DC1"/>
    <w:rsid w:val="00477EFF"/>
    <w:rsid w:val="00484061"/>
    <w:rsid w:val="00497D0C"/>
    <w:rsid w:val="004A2154"/>
    <w:rsid w:val="004B14D6"/>
    <w:rsid w:val="004C7E1E"/>
    <w:rsid w:val="004E5A08"/>
    <w:rsid w:val="004E7097"/>
    <w:rsid w:val="004F4433"/>
    <w:rsid w:val="005026C0"/>
    <w:rsid w:val="00502C6B"/>
    <w:rsid w:val="005035D6"/>
    <w:rsid w:val="0051359B"/>
    <w:rsid w:val="00523A06"/>
    <w:rsid w:val="0053446C"/>
    <w:rsid w:val="00542180"/>
    <w:rsid w:val="0054512B"/>
    <w:rsid w:val="00552032"/>
    <w:rsid w:val="00553116"/>
    <w:rsid w:val="0057056C"/>
    <w:rsid w:val="005B3990"/>
    <w:rsid w:val="005B6915"/>
    <w:rsid w:val="005C7DB0"/>
    <w:rsid w:val="005F099B"/>
    <w:rsid w:val="005F5970"/>
    <w:rsid w:val="00611526"/>
    <w:rsid w:val="00621F06"/>
    <w:rsid w:val="00623B3B"/>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4510E"/>
    <w:rsid w:val="00754B98"/>
    <w:rsid w:val="00760C17"/>
    <w:rsid w:val="00772D20"/>
    <w:rsid w:val="007745F1"/>
    <w:rsid w:val="00774E0B"/>
    <w:rsid w:val="00774F8F"/>
    <w:rsid w:val="00777545"/>
    <w:rsid w:val="00781EA6"/>
    <w:rsid w:val="00792353"/>
    <w:rsid w:val="0079317D"/>
    <w:rsid w:val="00793DA1"/>
    <w:rsid w:val="00797F39"/>
    <w:rsid w:val="00797F9C"/>
    <w:rsid w:val="007C609D"/>
    <w:rsid w:val="007D0779"/>
    <w:rsid w:val="007D1E87"/>
    <w:rsid w:val="007E07A7"/>
    <w:rsid w:val="007E3756"/>
    <w:rsid w:val="008213FA"/>
    <w:rsid w:val="00826F2C"/>
    <w:rsid w:val="00830DDF"/>
    <w:rsid w:val="00835740"/>
    <w:rsid w:val="0084097B"/>
    <w:rsid w:val="00844639"/>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1EF5"/>
    <w:rsid w:val="00923EE0"/>
    <w:rsid w:val="00935936"/>
    <w:rsid w:val="009365F7"/>
    <w:rsid w:val="009467C5"/>
    <w:rsid w:val="00947386"/>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1A76"/>
    <w:rsid w:val="00A21B1A"/>
    <w:rsid w:val="00A21DCC"/>
    <w:rsid w:val="00A363AC"/>
    <w:rsid w:val="00A45938"/>
    <w:rsid w:val="00A6697F"/>
    <w:rsid w:val="00A67439"/>
    <w:rsid w:val="00A87517"/>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674D7"/>
    <w:rsid w:val="00B765FB"/>
    <w:rsid w:val="00B77C16"/>
    <w:rsid w:val="00B91CA4"/>
    <w:rsid w:val="00B93AA7"/>
    <w:rsid w:val="00BA6FEF"/>
    <w:rsid w:val="00BB7F1C"/>
    <w:rsid w:val="00BC33CE"/>
    <w:rsid w:val="00BC505A"/>
    <w:rsid w:val="00BD201E"/>
    <w:rsid w:val="00BE269B"/>
    <w:rsid w:val="00BE65E1"/>
    <w:rsid w:val="00BF2B2A"/>
    <w:rsid w:val="00BF7E2B"/>
    <w:rsid w:val="00C07691"/>
    <w:rsid w:val="00C076B6"/>
    <w:rsid w:val="00C124BB"/>
    <w:rsid w:val="00C12B51"/>
    <w:rsid w:val="00C153C2"/>
    <w:rsid w:val="00C15493"/>
    <w:rsid w:val="00C22A57"/>
    <w:rsid w:val="00C2346E"/>
    <w:rsid w:val="00C3076C"/>
    <w:rsid w:val="00C36BB3"/>
    <w:rsid w:val="00C418FA"/>
    <w:rsid w:val="00C47CE5"/>
    <w:rsid w:val="00C51BB3"/>
    <w:rsid w:val="00C655B4"/>
    <w:rsid w:val="00C70B9D"/>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DF5551"/>
    <w:rsid w:val="00E02676"/>
    <w:rsid w:val="00E21E60"/>
    <w:rsid w:val="00E323F1"/>
    <w:rsid w:val="00E339E4"/>
    <w:rsid w:val="00E50E45"/>
    <w:rsid w:val="00E55A2E"/>
    <w:rsid w:val="00E629EA"/>
    <w:rsid w:val="00E71E4A"/>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9077F"/>
    <w:rsid w:val="00F95C78"/>
    <w:rsid w:val="00F9640B"/>
    <w:rsid w:val="00F96471"/>
    <w:rsid w:val="00FA2583"/>
    <w:rsid w:val="00FA4BF0"/>
    <w:rsid w:val="00FB0DC3"/>
    <w:rsid w:val="00FB2672"/>
    <w:rsid w:val="00FC5858"/>
    <w:rsid w:val="00FD2F83"/>
    <w:rsid w:val="00FE56F3"/>
    <w:rsid w:val="00FF32E4"/>
    <w:rsid w:val="00FF7291"/>
    <w:rsid w:val="03F9E7B0"/>
    <w:rsid w:val="37D1209A"/>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CF604D"/>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187254994">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D000AA-E435-4C7E-A17A-B7FD694B9BE3}">
  <ds:schemaRefs>
    <ds:schemaRef ds:uri="http://schemas.microsoft.com/sharepoint/v3/contenttype/forms"/>
  </ds:schemaRefs>
</ds:datastoreItem>
</file>

<file path=customXml/itemProps2.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Steve Hughes TruCryo</cp:lastModifiedBy>
  <cp:revision>3</cp:revision>
  <cp:lastPrinted>2023-06-20T08:09:00Z</cp:lastPrinted>
  <dcterms:created xsi:type="dcterms:W3CDTF">2026-09-02T14:43:00Z</dcterms:created>
  <dcterms:modified xsi:type="dcterms:W3CDTF">2026-09-02T14:46:00Z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