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B8BCE31" w:rsidP="0B8BCE31" w:rsidRDefault="0B8BCE31" w14:paraId="103400E0" w14:textId="72A3BEA2">
      <w:pPr>
        <w:pStyle w:val="Title"/>
        <w:spacing w:before="0" w:beforeAutospacing="off" w:after="240" w:afterAutospacing="off" w:line="257" w:lineRule="auto"/>
        <w:rPr>
          <w:rFonts w:ascii="Calibri" w:hAnsi="Calibri" w:eastAsia="Calibri" w:cs="Calibri" w:asciiTheme="minorAscii" w:hAnsiTheme="minorAscii" w:eastAsiaTheme="minorAscii" w:cstheme="minorAscii"/>
          <w:sz w:val="36"/>
          <w:szCs w:val="36"/>
        </w:rPr>
      </w:pPr>
      <w:r w:rsidRPr="0B8BCE31" w:rsidR="0B8BCE31">
        <w:rPr>
          <w:rFonts w:ascii="Calibri" w:hAnsi="Calibri" w:eastAsia="Calibri" w:cs="Calibri" w:asciiTheme="minorAscii" w:hAnsiTheme="minorAscii" w:eastAsiaTheme="minorAscii" w:cstheme="minorAscii"/>
          <w:b w:val="1"/>
          <w:bCs w:val="1"/>
          <w:noProof w:val="0"/>
          <w:sz w:val="40"/>
          <w:szCs w:val="40"/>
          <w:lang w:val="en-US"/>
        </w:rPr>
        <w:t>From Formula One to the Treatment Room: How Elite Recovery Technology Reaches Everyday Practice</w:t>
      </w:r>
      <w:r w:rsidRPr="0B8BCE31" w:rsidR="0B8BCE31">
        <w:rPr>
          <w:rFonts w:ascii="Calibri" w:hAnsi="Calibri" w:eastAsia="Calibri" w:cs="Calibri" w:asciiTheme="minorAscii" w:hAnsiTheme="minorAscii" w:eastAsiaTheme="minorAscii" w:cstheme="minorAscii"/>
          <w:sz w:val="36"/>
          <w:szCs w:val="36"/>
        </w:rPr>
        <w:t xml:space="preserve"> </w:t>
      </w:r>
    </w:p>
    <w:p w:rsidR="0B8BCE31" w:rsidP="0B8BCE31" w:rsidRDefault="0B8BCE31" w14:paraId="0954ABB5" w14:textId="0EA2FF11">
      <w:pPr>
        <w:spacing w:before="0" w:beforeAutospacing="off" w:after="140" w:afterAutospacing="off" w:line="360" w:lineRule="auto"/>
        <w:jc w:val="both"/>
        <w:rPr>
          <w:rFonts w:ascii="Calibri" w:hAnsi="Calibri" w:eastAsia="Calibri" w:cs="Calibri" w:asciiTheme="minorAscii" w:hAnsiTheme="minorAscii" w:eastAsiaTheme="minorAscii" w:cstheme="minorAscii"/>
          <w:b w:val="1"/>
          <w:bCs w:val="1"/>
          <w:noProof w:val="0"/>
          <w:sz w:val="28"/>
          <w:szCs w:val="28"/>
          <w:lang w:val="en-US"/>
        </w:rPr>
      </w:pPr>
      <w:r w:rsidRPr="0B8BCE31" w:rsidR="0B8BCE31">
        <w:rPr>
          <w:rFonts w:ascii="Calibri" w:hAnsi="Calibri" w:eastAsia="Calibri" w:cs="Calibri" w:asciiTheme="minorAscii" w:hAnsiTheme="minorAscii" w:eastAsiaTheme="minorAscii" w:cstheme="minorAscii"/>
          <w:b w:val="1"/>
          <w:bCs w:val="1"/>
          <w:noProof w:val="0"/>
          <w:sz w:val="28"/>
          <w:szCs w:val="28"/>
          <w:lang w:val="en-US"/>
        </w:rPr>
        <w:t>Elite sport has always been a testing ground for new ideas in recovery. When fractions of a second matter and athletes are expected to perform repeatedly at the highest level, teams naturally look for practical ways to support rehabilitation, recovery and readiness.</w:t>
      </w:r>
    </w:p>
    <w:p w:rsidR="0B8BCE31" w:rsidP="0B8BCE31" w:rsidRDefault="0B8BCE31" w14:paraId="65A55906" w14:textId="489C5103">
      <w:pPr>
        <w:spacing w:before="0" w:beforeAutospacing="off" w:after="140" w:afterAutospacing="off" w:line="360" w:lineRule="auto"/>
        <w:jc w:val="both"/>
        <w:rPr>
          <w:rFonts w:ascii="Calibri" w:hAnsi="Calibri" w:eastAsia="Calibri" w:cs="Calibri" w:asciiTheme="minorAscii" w:hAnsiTheme="minorAscii" w:eastAsiaTheme="minorAscii" w:cstheme="minorAscii"/>
          <w:noProof w:val="0"/>
          <w:sz w:val="24"/>
          <w:szCs w:val="24"/>
          <w:lang w:val="en-US"/>
        </w:rPr>
      </w:pPr>
      <w:r w:rsidRPr="39F561ED" w:rsidR="39F561ED">
        <w:rPr>
          <w:rFonts w:ascii="Calibri" w:hAnsi="Calibri" w:eastAsia="Calibri" w:cs="Calibri" w:asciiTheme="minorAscii" w:hAnsiTheme="minorAscii" w:eastAsiaTheme="minorAscii" w:cstheme="minorAscii"/>
          <w:noProof w:val="0"/>
          <w:sz w:val="24"/>
          <w:szCs w:val="24"/>
          <w:lang w:val="en-US"/>
        </w:rPr>
        <w:t xml:space="preserve">Cold treatment is a familiar part of that world. What has changed is the technology available to deliver it. Instead of relying solely on ice packs, cold-water immersion, or whole-body systems, practitioners can now use targeted cryotherapy to rapidly cool a specific area. For an elite team, the appeal is straightforward: the equipment can be incorporated into an existing treatment </w:t>
      </w:r>
      <w:r w:rsidRPr="39F561ED" w:rsidR="39F561ED">
        <w:rPr>
          <w:rFonts w:ascii="Calibri" w:hAnsi="Calibri" w:eastAsia="Calibri" w:cs="Calibri" w:asciiTheme="minorAscii" w:hAnsiTheme="minorAscii" w:eastAsiaTheme="minorAscii" w:cstheme="minorAscii"/>
          <w:noProof w:val="0"/>
          <w:sz w:val="24"/>
          <w:szCs w:val="24"/>
          <w:lang w:val="en-US"/>
        </w:rPr>
        <w:t>programme</w:t>
      </w:r>
      <w:r w:rsidRPr="39F561ED" w:rsidR="39F561ED">
        <w:rPr>
          <w:rFonts w:ascii="Calibri" w:hAnsi="Calibri" w:eastAsia="Calibri" w:cs="Calibri" w:asciiTheme="minorAscii" w:hAnsiTheme="minorAscii" w:eastAsiaTheme="minorAscii" w:cstheme="minorAscii"/>
          <w:noProof w:val="0"/>
          <w:sz w:val="24"/>
          <w:szCs w:val="24"/>
          <w:lang w:val="en-US"/>
        </w:rPr>
        <w:t xml:space="preserve"> and used at the discretion of the medical or performance staff. </w:t>
      </w:r>
    </w:p>
    <w:p w:rsidR="0B8BCE31" w:rsidP="39F561ED" w:rsidRDefault="0B8BCE31" w14:paraId="0C6D87CA" w14:textId="67E385CA">
      <w:pPr>
        <w:pStyle w:val="Normal"/>
        <w:spacing w:before="0" w:beforeAutospacing="off" w:after="140" w:afterAutospacing="off" w:line="360" w:lineRule="auto"/>
        <w:jc w:val="both"/>
        <w:rPr>
          <w:rFonts w:ascii="Calibri" w:hAnsi="Calibri" w:eastAsia="Calibri" w:cs="Calibri" w:asciiTheme="minorAscii" w:hAnsiTheme="minorAscii" w:eastAsiaTheme="minorAscii" w:cstheme="minorAscii"/>
          <w:b w:val="1"/>
          <w:bCs w:val="1"/>
          <w:noProof w:val="0"/>
          <w:sz w:val="24"/>
          <w:szCs w:val="24"/>
          <w:lang w:val="en-US"/>
        </w:rPr>
      </w:pPr>
      <w:r w:rsidRPr="39F561ED" w:rsidR="39F561ED">
        <w:rPr>
          <w:rFonts w:ascii="Calibri" w:hAnsi="Calibri" w:eastAsia="Calibri" w:cs="Calibri" w:asciiTheme="minorAscii" w:hAnsiTheme="minorAscii" w:eastAsiaTheme="minorAscii" w:cstheme="minorAscii"/>
          <w:b w:val="1"/>
          <w:bCs w:val="1"/>
          <w:noProof w:val="0"/>
          <w:sz w:val="24"/>
          <w:szCs w:val="24"/>
          <w:lang w:val="en-US"/>
        </w:rPr>
        <w:t xml:space="preserve">The same principle is increasingly relevant outside professional sport. </w:t>
      </w:r>
    </w:p>
    <w:p w:rsidR="0B8BCE31" w:rsidP="0B8BCE31" w:rsidRDefault="0B8BCE31" w14:paraId="40ED624F" w14:textId="4C242884">
      <w:pPr>
        <w:pStyle w:val="Normal"/>
        <w:spacing w:before="0" w:beforeAutospacing="off" w:after="140" w:afterAutospacing="off" w:line="360" w:lineRule="auto"/>
        <w:jc w:val="both"/>
      </w:pPr>
      <w:r w:rsidRPr="0B8BCE31" w:rsidR="0B8BCE31">
        <w:rPr>
          <w:rFonts w:ascii="Calibri" w:hAnsi="Calibri" w:eastAsia="Calibri" w:cs="Calibri" w:asciiTheme="minorAscii" w:hAnsiTheme="minorAscii" w:eastAsiaTheme="minorAscii" w:cstheme="minorAscii"/>
          <w:noProof w:val="0"/>
          <w:sz w:val="24"/>
          <w:szCs w:val="24"/>
          <w:lang w:val="en-US"/>
        </w:rPr>
        <w:t xml:space="preserve">A physiotherapy clinic may not have the resources of a Formula One team. Still, it faces a similar practical question: how can additional treatment options be introduced without making every appointment more complicated or requiring a dedicated treatment facility? </w:t>
      </w:r>
    </w:p>
    <w:p w:rsidR="0B8BCE31" w:rsidP="0B8BCE31" w:rsidRDefault="0B8BCE31" w14:paraId="7EEEF6B9" w14:textId="445874C4">
      <w:pPr>
        <w:pStyle w:val="Normal"/>
        <w:spacing w:before="0" w:beforeAutospacing="off" w:after="140" w:afterAutospacing="off" w:line="360" w:lineRule="auto"/>
        <w:jc w:val="both"/>
      </w:pPr>
      <w:r w:rsidRPr="0B8BCE31" w:rsidR="0B8BCE31">
        <w:rPr>
          <w:rFonts w:ascii="Calibri" w:hAnsi="Calibri" w:eastAsia="Calibri" w:cs="Calibri" w:asciiTheme="minorAscii" w:hAnsiTheme="minorAscii" w:eastAsiaTheme="minorAscii" w:cstheme="minorAscii"/>
          <w:noProof w:val="0"/>
          <w:sz w:val="24"/>
          <w:szCs w:val="24"/>
          <w:lang w:val="en-US"/>
        </w:rPr>
        <w:t xml:space="preserve">Portable localised cryotherapy offers one possible answer. A handheld system can sit alongside massage, rehabilitation exercises and other treatment techniques, giving the practitioner another option when targeted cooling is appropriate. </w:t>
      </w:r>
    </w:p>
    <w:p w:rsidR="0B8BCE31" w:rsidP="0B8BCE31" w:rsidRDefault="0B8BCE31" w14:paraId="70F74122" w14:textId="35270BDB">
      <w:pPr>
        <w:pStyle w:val="Normal"/>
        <w:spacing w:before="0" w:beforeAutospacing="off" w:after="140" w:afterAutospacing="off" w:line="360" w:lineRule="auto"/>
        <w:jc w:val="both"/>
      </w:pPr>
      <w:r w:rsidRPr="0B8BCE31" w:rsidR="0B8BCE31">
        <w:rPr>
          <w:rFonts w:ascii="Calibri" w:hAnsi="Calibri" w:eastAsia="Calibri" w:cs="Calibri" w:asciiTheme="minorAscii" w:hAnsiTheme="minorAscii" w:eastAsiaTheme="minorAscii" w:cstheme="minorAscii"/>
          <w:noProof w:val="0"/>
          <w:sz w:val="24"/>
          <w:szCs w:val="24"/>
          <w:lang w:val="en-US"/>
        </w:rPr>
        <w:t xml:space="preserve">TruCryo's Kaasen technology has been used in elite sporting environments, but its wider significance is that the same controlled, localised approach can be brought into ordinary clinics and recovery settings. The equipment is compact, portable , and designed for trained practitioners rather than requiring a specialist cryotherapy chamber. </w:t>
      </w:r>
    </w:p>
    <w:p w:rsidR="0B8BCE31" w:rsidP="0B8BCE31" w:rsidRDefault="0B8BCE31" w14:paraId="236E2CEC" w14:textId="0023FFD5">
      <w:pPr>
        <w:pStyle w:val="Normal"/>
        <w:spacing w:before="0" w:beforeAutospacing="off" w:after="140" w:afterAutospacing="off" w:line="360" w:lineRule="auto"/>
        <w:jc w:val="both"/>
      </w:pPr>
      <w:r w:rsidRPr="0B8BCE31" w:rsidR="0B8BCE31">
        <w:rPr>
          <w:rFonts w:ascii="Calibri" w:hAnsi="Calibri" w:eastAsia="Calibri" w:cs="Calibri" w:asciiTheme="minorAscii" w:hAnsiTheme="minorAscii" w:eastAsiaTheme="minorAscii" w:cstheme="minorAscii"/>
          <w:noProof w:val="0"/>
          <w:sz w:val="24"/>
          <w:szCs w:val="24"/>
          <w:lang w:val="en-US"/>
        </w:rPr>
        <w:t xml:space="preserve">None of this means that technology replaces clinical judgement, rehabilitation or medical care. In elite sport, recovery is rarely about one intervention, and the same should be true in everyday practice. </w:t>
      </w:r>
    </w:p>
    <w:p w:rsidR="0B8BCE31" w:rsidP="0B8BCE31" w:rsidRDefault="0B8BCE31" w14:paraId="0C6E5F7B" w14:textId="27F80C03">
      <w:pPr>
        <w:pStyle w:val="Normal"/>
        <w:spacing w:before="0" w:beforeAutospacing="off" w:after="140" w:afterAutospacing="off" w:line="360" w:lineRule="auto"/>
        <w:jc w:val="both"/>
      </w:pPr>
      <w:r w:rsidRPr="39F561ED" w:rsidR="39F561ED">
        <w:rPr>
          <w:rFonts w:ascii="Calibri" w:hAnsi="Calibri" w:eastAsia="Calibri" w:cs="Calibri" w:asciiTheme="minorAscii" w:hAnsiTheme="minorAscii" w:eastAsiaTheme="minorAscii" w:cstheme="minorAscii"/>
          <w:noProof w:val="0"/>
          <w:sz w:val="24"/>
          <w:szCs w:val="24"/>
          <w:lang w:val="en-US"/>
        </w:rPr>
        <w:t>Sport often accelerates the adoption of useful tools. Over time, technologies once associated with the very top of performance become accessible to a far wider group of practitioners - and, ultimately, to the clients they treat every day.</w:t>
      </w:r>
    </w:p>
    <w:p w:rsidR="00DF5551" w:rsidP="00772D20" w:rsidRDefault="00DF5551" w14:paraId="73FA3948" w14:textId="77777777">
      <w:pPr>
        <w:rPr>
          <w:rFonts w:eastAsia="MS Mincho"/>
          <w:b/>
          <w:bCs/>
          <w:color w:val="1F497D"/>
        </w:rPr>
      </w:pPr>
    </w:p>
    <w:p w:rsidR="00DF5551" w:rsidP="00772D20" w:rsidRDefault="00DF5551" w14:paraId="4A97BD01" w14:textId="77777777">
      <w:pPr>
        <w:rPr>
          <w:rFonts w:eastAsia="MS Mincho"/>
          <w:b/>
          <w:bCs/>
          <w:color w:val="1F497D"/>
        </w:rPr>
      </w:pPr>
    </w:p>
    <w:p w:rsidR="00772D20" w:rsidP="00772D20" w:rsidRDefault="00772D20" w14:paraId="385A5A90" w14:textId="3CA95BCC">
      <w:r w:rsidRPr="39F561ED" w:rsidR="39F561ED">
        <w:rPr>
          <w:rFonts w:eastAsia="MS Mincho"/>
          <w:b w:val="1"/>
          <w:bCs w:val="1"/>
          <w:color w:val="1F497D"/>
        </w:rPr>
        <w:t>Ends:</w:t>
      </w:r>
      <w:r w:rsidR="39F561ED">
        <w:rPr/>
        <w:t xml:space="preserve">  325 words</w:t>
      </w:r>
    </w:p>
    <w:p w:rsidR="00772D20" w:rsidP="00772D20" w:rsidRDefault="00772D20" w14:paraId="7D5126BE" w14:textId="77777777"/>
    <w:p w:rsidR="00772D20" w:rsidP="00772D20" w:rsidRDefault="00772D20" w14:paraId="2D483E76" w14:textId="77777777">
      <w:pPr>
        <w:pStyle w:val="BodyCopy"/>
        <w:spacing w:before="0" w:after="0" w:line="240" w:lineRule="auto"/>
        <w:jc w:val="left"/>
        <w:rPr>
          <w:rFonts w:eastAsia="MS Mincho"/>
          <w:b/>
          <w:bCs/>
          <w:color w:val="1F497D"/>
        </w:rPr>
      </w:pPr>
    </w:p>
    <w:p w:rsidRPr="00621F06" w:rsidR="00DF5551" w:rsidP="00DF5551" w:rsidRDefault="00DF5551" w14:paraId="056EC47F" w14:textId="77777777">
      <w:pPr>
        <w:pStyle w:val="BodyCopy"/>
        <w:spacing w:before="0" w:after="0" w:line="240" w:lineRule="auto"/>
        <w:jc w:val="left"/>
        <w:rPr>
          <w:rFonts w:eastAsia="MS Mincho" w:asciiTheme="minorHAnsi" w:hAnsiTheme="minorHAnsi" w:cstheme="minorHAnsi"/>
          <w:b/>
          <w:bCs/>
          <w:color w:val="00B050"/>
        </w:rPr>
      </w:pPr>
      <w:r w:rsidRPr="00621F06">
        <w:rPr>
          <w:rFonts w:eastAsia="MS Mincho" w:asciiTheme="minorHAnsi" w:hAnsiTheme="minorHAnsi" w:cstheme="minorHAnsi"/>
          <w:b/>
          <w:bCs/>
          <w:color w:val="1F497D"/>
        </w:rPr>
        <w:t>Editor’s note:</w:t>
      </w:r>
      <w:r w:rsidRPr="00621F06">
        <w:rPr>
          <w:rFonts w:eastAsia="MS Mincho" w:asciiTheme="minorHAnsi" w:hAnsiTheme="minorHAnsi" w:cstheme="minorHAnsi"/>
          <w:b/>
          <w:bCs/>
          <w:color w:val="00B050"/>
        </w:rPr>
        <w:t xml:space="preserve"> </w:t>
      </w:r>
      <w:r w:rsidRPr="00621F06">
        <w:rPr>
          <w:rFonts w:eastAsia="MS Mincho" w:asciiTheme="minorHAnsi" w:hAnsiTheme="minorHAnsi" w:cstheme="minorHAnsi"/>
        </w:rPr>
        <w:t xml:space="preserve">If you want to ensure you keep up to date with press material, opinion focused blog content and case studies from </w:t>
      </w:r>
      <w:r>
        <w:rPr>
          <w:rFonts w:eastAsia="MS Mincho" w:asciiTheme="minorHAnsi" w:hAnsiTheme="minorHAnsi" w:cstheme="minorHAnsi"/>
        </w:rPr>
        <w:t>TruCryo</w:t>
      </w:r>
      <w:r w:rsidRPr="00621F06">
        <w:rPr>
          <w:rFonts w:eastAsia="MS Mincho" w:asciiTheme="minorHAnsi" w:hAnsiTheme="minorHAnsi" w:cstheme="minorHAnsi"/>
        </w:rPr>
        <w:t xml:space="preserve">, you can visit their </w:t>
      </w:r>
      <w:r>
        <w:rPr>
          <w:rFonts w:eastAsia="MS Mincho" w:asciiTheme="minorHAnsi" w:hAnsiTheme="minorHAnsi" w:cstheme="minorHAnsi"/>
        </w:rPr>
        <w:t>website: www.trucryo.com</w:t>
      </w:r>
      <w:r w:rsidRPr="00621F06">
        <w:rPr>
          <w:rFonts w:eastAsia="MS Mincho" w:asciiTheme="minorHAnsi" w:hAnsiTheme="minorHAnsi" w:cstheme="minorHAnsi"/>
        </w:rPr>
        <w:t xml:space="preserve"> </w:t>
      </w:r>
    </w:p>
    <w:p w:rsidRPr="00621F06" w:rsidR="00DF5551" w:rsidP="00DF5551" w:rsidRDefault="00DF5551" w14:paraId="0574E846" w14:textId="77777777">
      <w:pPr>
        <w:pStyle w:val="BodyCopy"/>
        <w:spacing w:before="0" w:after="0" w:line="240" w:lineRule="auto"/>
        <w:jc w:val="left"/>
        <w:rPr>
          <w:rFonts w:eastAsia="MS Mincho" w:asciiTheme="minorHAnsi" w:hAnsiTheme="minorHAnsi" w:cstheme="minorHAnsi"/>
          <w:b/>
          <w:bCs/>
          <w:color w:val="00B050"/>
        </w:rPr>
      </w:pPr>
    </w:p>
    <w:p w:rsidRPr="00621F06" w:rsidR="00DF5551" w:rsidP="00DF5551" w:rsidRDefault="00DF5551" w14:paraId="70FF7861" w14:textId="77777777">
      <w:pPr>
        <w:pStyle w:val="BodyCopy"/>
        <w:spacing w:before="0" w:after="0" w:line="240" w:lineRule="auto"/>
        <w:jc w:val="left"/>
        <w:rPr>
          <w:rFonts w:eastAsia="MS Mincho" w:asciiTheme="minorHAnsi" w:hAnsiTheme="minorHAnsi" w:cstheme="minorHAnsi"/>
        </w:rPr>
      </w:pPr>
      <w:r w:rsidRPr="00621F06">
        <w:rPr>
          <w:rFonts w:eastAsia="MS Mincho" w:asciiTheme="minorHAnsi" w:hAnsiTheme="minorHAnsi" w:cstheme="minorHAnsi"/>
          <w:b/>
          <w:bCs/>
          <w:color w:val="1F497D"/>
        </w:rPr>
        <w:t>For further information or Press Enquiries contact:</w:t>
      </w:r>
      <w:r w:rsidRPr="00621F06">
        <w:rPr>
          <w:rFonts w:eastAsia="MS Mincho" w:asciiTheme="minorHAnsi" w:hAnsiTheme="minorHAnsi" w:cstheme="minorHAnsi"/>
          <w:b/>
          <w:bCs/>
          <w:color w:val="439639"/>
        </w:rPr>
        <w:t xml:space="preserve"> </w:t>
      </w:r>
    </w:p>
    <w:p w:rsidR="00DF5551" w:rsidP="00DF5551" w:rsidRDefault="00DF5551" w14:paraId="13BA0EDD" w14:textId="77777777">
      <w:pPr>
        <w:pStyle w:val="BodyCopy"/>
        <w:spacing w:before="0" w:after="0" w:line="240" w:lineRule="auto"/>
        <w:jc w:val="left"/>
        <w:rPr>
          <w:rFonts w:eastAsia="MS Mincho" w:asciiTheme="minorHAnsi" w:hAnsiTheme="minorHAnsi" w:cstheme="minorHAnsi"/>
          <w:color w:val="000000"/>
        </w:rPr>
      </w:pPr>
      <w:r w:rsidRPr="005F1D16">
        <w:rPr>
          <w:rFonts w:asciiTheme="minorHAnsi" w:hAnsiTheme="minorHAnsi" w:cstheme="minorHAnsi"/>
        </w:rPr>
        <w:t>TruCryo, unit 51-53 The Rural Enterprise Centre, Stafford Drive, Shrewsbury, SY1 3FE, England</w:t>
      </w:r>
      <w:r w:rsidRPr="00621F06">
        <w:rPr>
          <w:rFonts w:asciiTheme="minorHAnsi" w:hAnsiTheme="minorHAnsi" w:cstheme="minorHAnsi"/>
        </w:rPr>
        <w:br/>
      </w:r>
      <w:r w:rsidRPr="00621F06">
        <w:rPr>
          <w:rFonts w:eastAsia="MS Mincho" w:asciiTheme="minorHAnsi" w:hAnsiTheme="minorHAnsi" w:cstheme="minorHAnsi"/>
          <w:b/>
          <w:bCs/>
          <w:color w:val="1F497D"/>
        </w:rPr>
        <w:t>Telephone:</w:t>
      </w:r>
      <w:r w:rsidRPr="00621F06">
        <w:rPr>
          <w:rFonts w:eastAsia="MS Mincho" w:asciiTheme="minorHAnsi" w:hAnsiTheme="minorHAnsi" w:cstheme="minorHAnsi"/>
          <w:color w:val="000000"/>
        </w:rPr>
        <w:t xml:space="preserve"> +44 (0</w:t>
      </w:r>
      <w:r>
        <w:rPr>
          <w:rFonts w:eastAsia="MS Mincho" w:asciiTheme="minorHAnsi" w:hAnsiTheme="minorHAnsi" w:cstheme="minorHAnsi"/>
          <w:color w:val="000000"/>
        </w:rPr>
        <w:t>)1743 213080</w:t>
      </w:r>
    </w:p>
    <w:p w:rsidRPr="00621F06" w:rsidR="00DF5551" w:rsidP="00DF5551" w:rsidRDefault="00DF5551" w14:paraId="63D8DDDE" w14:textId="77777777">
      <w:pPr>
        <w:pStyle w:val="BodyCopy"/>
        <w:spacing w:before="0" w:after="0" w:line="240" w:lineRule="auto"/>
        <w:jc w:val="left"/>
        <w:rPr>
          <w:rFonts w:eastAsia="MS Mincho" w:asciiTheme="minorHAnsi" w:hAnsiTheme="minorHAnsi" w:cstheme="minorHAnsi"/>
          <w:lang w:val="en-US"/>
        </w:rPr>
      </w:pPr>
      <w:r w:rsidRPr="00621F06">
        <w:rPr>
          <w:rFonts w:eastAsia="MS Mincho" w:asciiTheme="minorHAnsi" w:hAnsiTheme="minorHAnsi" w:cstheme="minorHAnsi"/>
          <w:b/>
          <w:bCs/>
          <w:color w:val="1F497D"/>
        </w:rPr>
        <w:t>e</w:t>
      </w:r>
      <w:r>
        <w:rPr>
          <w:rFonts w:eastAsia="MS Mincho" w:asciiTheme="minorHAnsi" w:hAnsiTheme="minorHAnsi" w:cstheme="minorHAnsi"/>
          <w:b/>
          <w:bCs/>
          <w:color w:val="1F497D"/>
        </w:rPr>
        <w:t xml:space="preserve">mail: </w:t>
      </w:r>
      <w:r w:rsidRPr="0024298A">
        <w:rPr>
          <w:rFonts w:eastAsia="MS Mincho" w:asciiTheme="minorHAnsi" w:hAnsiTheme="minorHAnsi" w:cstheme="minorHAnsi"/>
        </w:rPr>
        <w:t>sales@trucryo.co.uk</w:t>
      </w:r>
    </w:p>
    <w:p w:rsidRPr="00621F06" w:rsidR="00DF5551" w:rsidP="00DF5551" w:rsidRDefault="00DF5551" w14:paraId="11C48696" w14:textId="77777777">
      <w:pPr>
        <w:pStyle w:val="BodyCopy"/>
        <w:spacing w:before="0" w:after="0" w:line="240" w:lineRule="auto"/>
        <w:rPr>
          <w:rFonts w:eastAsia="MS Mincho" w:asciiTheme="minorHAnsi" w:hAnsiTheme="minorHAnsi" w:cstheme="minorHAnsi"/>
          <w:lang w:val="fr-FR"/>
        </w:rPr>
      </w:pPr>
      <w:proofErr w:type="gramStart"/>
      <w:r w:rsidRPr="00621F06">
        <w:rPr>
          <w:rFonts w:eastAsia="MS Mincho" w:asciiTheme="minorHAnsi" w:hAnsiTheme="minorHAnsi" w:cstheme="minorHAnsi"/>
          <w:b/>
          <w:bCs/>
          <w:color w:val="1F497D"/>
          <w:lang w:val="fr-FR"/>
        </w:rPr>
        <w:t>www:</w:t>
      </w:r>
      <w:proofErr w:type="gramEnd"/>
      <w:r w:rsidRPr="00621F06">
        <w:rPr>
          <w:rFonts w:asciiTheme="minorHAnsi" w:hAnsiTheme="minorHAnsi" w:cstheme="minorHAnsi"/>
          <w:lang w:val="fr-FR"/>
        </w:rPr>
        <w:t xml:space="preserve"> </w:t>
      </w:r>
      <w:r w:rsidRPr="00621F06">
        <w:rPr>
          <w:rFonts w:eastAsia="MS Mincho" w:asciiTheme="minorHAnsi" w:hAnsiTheme="minorHAnsi" w:cstheme="minorHAnsi"/>
          <w:lang w:val="fr-FR"/>
        </w:rPr>
        <w:t>http://ww</w:t>
      </w:r>
      <w:r>
        <w:rPr>
          <w:rFonts w:eastAsia="MS Mincho" w:asciiTheme="minorHAnsi" w:hAnsiTheme="minorHAnsi" w:cstheme="minorHAnsi"/>
          <w:lang w:val="fr-FR"/>
        </w:rPr>
        <w:t>w.trucryo.com</w:t>
      </w:r>
    </w:p>
    <w:p w:rsidRPr="00621F06" w:rsidR="00DF5551" w:rsidP="00DF5551" w:rsidRDefault="00DF5551" w14:paraId="3B6BE26A" w14:textId="77777777">
      <w:pPr>
        <w:pStyle w:val="BodyCopy"/>
        <w:spacing w:before="0" w:after="0" w:line="240" w:lineRule="auto"/>
        <w:rPr>
          <w:rFonts w:eastAsia="MS Mincho" w:asciiTheme="minorHAnsi" w:hAnsiTheme="minorHAnsi" w:cstheme="minorHAnsi"/>
          <w:lang w:val="fr-FR"/>
        </w:rPr>
      </w:pPr>
    </w:p>
    <w:p w:rsidRPr="00621F06" w:rsidR="00DF5551" w:rsidP="00DF5551" w:rsidRDefault="00DF5551" w14:paraId="34D9BFA5" w14:textId="77777777">
      <w:pPr>
        <w:pStyle w:val="BodyCopy"/>
        <w:spacing w:before="0" w:after="0" w:line="240" w:lineRule="auto"/>
        <w:rPr>
          <w:rFonts w:eastAsia="MS Mincho" w:asciiTheme="minorHAnsi" w:hAnsiTheme="minorHAnsi" w:cstheme="minorHAnsi"/>
          <w:lang w:val="fr-FR"/>
        </w:rPr>
      </w:pPr>
    </w:p>
    <w:p w:rsidRPr="00621F06" w:rsidR="00DF5551" w:rsidP="00DF5551" w:rsidRDefault="00DF5551" w14:paraId="2099ED31" w14:textId="77777777">
      <w:pPr>
        <w:jc w:val="both"/>
        <w:rPr>
          <w:rFonts w:asciiTheme="minorHAnsi" w:hAnsiTheme="minorHAnsi" w:cstheme="minorHAnsi"/>
        </w:rPr>
      </w:pPr>
      <w:r w:rsidRPr="00621F06">
        <w:rPr>
          <w:rFonts w:asciiTheme="minorHAnsi" w:hAnsiTheme="minorHAnsi" w:cstheme="minorHAnsi"/>
          <w:b/>
          <w:bCs/>
          <w:color w:val="1F497D"/>
        </w:rPr>
        <w:t xml:space="preserve">About TruCryo: </w:t>
      </w:r>
      <w:r w:rsidRPr="00621F06">
        <w:rPr>
          <w:rFonts w:asciiTheme="minorHAnsi" w:hAnsiTheme="minorHAnsi" w:cstheme="minorHAnsi"/>
          <w:color w:val="1F497D"/>
        </w:rPr>
        <w:t>TruCryo is a Shropshire-based developer and supplier of localised cryotherapy equipment for physiotherapy, sports treatment and equine applications. Using a controlled stream of cold CO₂, TruCryo systems provide practitioners with a targeted method of applying cold therapy to specific areas. TruCryo combines professional equipment with training, treatment guidance and ongoing technical support, helping practitioners integrate localised cryotherapy safely and practically into their existing services.</w:t>
      </w:r>
    </w:p>
    <w:p w:rsidRPr="00621F06" w:rsidR="00E323F1" w:rsidP="00DF5551" w:rsidRDefault="00E323F1" w14:paraId="3A9A2FB9" w14:textId="3BDC1718">
      <w:pPr>
        <w:pStyle w:val="BodyCopy"/>
        <w:spacing w:before="0" w:after="0" w:line="240" w:lineRule="auto"/>
        <w:jc w:val="left"/>
        <w:rPr>
          <w:rFonts w:asciiTheme="minorHAnsi" w:hAnsiTheme="minorHAnsi" w:cstheme="minorHAnsi"/>
        </w:rPr>
      </w:pPr>
    </w:p>
    <w:sectPr w:rsidRPr="00621F06" w:rsidR="00E323F1" w:rsidSect="008C23E5">
      <w:headerReference w:type="default" r:id="rId10"/>
      <w:footerReference w:type="default" r:id="rId11"/>
      <w:pgSz w:w="11906" w:h="16838" w:orient="portrait"/>
      <w:pgMar w:top="1440" w:right="1440" w:bottom="1440" w:left="1440" w:header="70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09D0" w:rsidP="00C74812" w:rsidRDefault="001A09D0" w14:paraId="11CAF83E" w14:textId="77777777">
      <w:r>
        <w:separator/>
      </w:r>
    </w:p>
  </w:endnote>
  <w:endnote w:type="continuationSeparator" w:id="0">
    <w:p w:rsidR="001A09D0" w:rsidP="00C74812" w:rsidRDefault="001A09D0" w14:paraId="1169163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C03BA0" w:rsidR="00C74812" w:rsidP="00C74812" w:rsidRDefault="008C23E5" w14:paraId="19C6E720" w14:textId="09C888BA">
    <w:pPr>
      <w:pStyle w:val="NormalWeb"/>
      <w:jc w:val="both"/>
      <w:rPr>
        <w:rFonts w:ascii="Helvetica" w:hAnsi="Helvetica" w:eastAsia="MS Mincho"/>
        <w:b/>
        <w:bCs/>
        <w:color w:val="CC3300"/>
        <w:spacing w:val="-3"/>
      </w:rPr>
    </w:pPr>
    <w:r>
      <w:rPr>
        <w:noProof/>
      </w:rPr>
      <w:drawing>
        <wp:anchor distT="0" distB="0" distL="114300" distR="114300" simplePos="0" relativeHeight="251665408" behindDoc="0" locked="0" layoutInCell="1" allowOverlap="0" wp14:anchorId="23D7330A" wp14:editId="6D31F68C">
          <wp:simplePos x="0" y="0"/>
          <wp:positionH relativeFrom="page">
            <wp:align>left</wp:align>
          </wp:positionH>
          <wp:positionV relativeFrom="page">
            <wp:align>bottom</wp:align>
          </wp:positionV>
          <wp:extent cx="7561580" cy="882606"/>
          <wp:effectExtent l="0" t="0" r="1270" b="0"/>
          <wp:wrapNone/>
          <wp:docPr id="14000413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64824" name="Picture 482364824"/>
                  <pic:cNvPicPr/>
                </pic:nvPicPr>
                <pic:blipFill>
                  <a:blip r:embed="rId1">
                    <a:extLst>
                      <a:ext uri="{28A0092B-C50C-407E-A947-70E740481C1C}">
                        <a14:useLocalDpi xmlns:a14="http://schemas.microsoft.com/office/drawing/2010/main" val="0"/>
                      </a:ext>
                    </a:extLst>
                  </a:blip>
                  <a:stretch>
                    <a:fillRect/>
                  </a:stretch>
                </pic:blipFill>
                <pic:spPr>
                  <a:xfrm>
                    <a:off x="0" y="0"/>
                    <a:ext cx="7561580" cy="882606"/>
                  </a:xfrm>
                  <a:prstGeom prst="rect">
                    <a:avLst/>
                  </a:prstGeom>
                </pic:spPr>
              </pic:pic>
            </a:graphicData>
          </a:graphic>
          <wp14:sizeRelH relativeFrom="margin">
            <wp14:pctWidth>0</wp14:pctWidth>
          </wp14:sizeRelH>
          <wp14:sizeRelV relativeFrom="margin">
            <wp14:pctHeight>0</wp14:pctHeight>
          </wp14:sizeRelV>
        </wp:anchor>
      </w:drawing>
    </w:r>
    <w:r w:rsidRPr="008E53C7" w:rsidR="00C74812">
      <w:rPr>
        <w:rFonts w:ascii="Helvetica" w:hAnsi="Helvetica" w:eastAsia="MS Mincho" w:cs="Helvetica"/>
        <w:b/>
        <w:bCs/>
        <w:color w:val="1F497D"/>
      </w:rPr>
      <w:t>Ref:</w:t>
    </w:r>
    <w:r w:rsidR="009E6143">
      <w:rPr>
        <w:rFonts w:ascii="Helvetica" w:hAnsi="Helvetica" w:eastAsia="MS Mincho" w:cs="Helvetica"/>
        <w:b/>
        <w:bCs/>
        <w:color w:val="1F497D"/>
      </w:rPr>
      <w:t xml:space="preserve"> </w:t>
    </w:r>
    <w:r w:rsidR="009E6143">
      <w:rPr>
        <w:rFonts w:ascii="Helvetica" w:hAnsi="Helvetica" w:eastAsia="MS Mincho" w:cs="Helvetica"/>
        <w:b/>
        <w:bCs/>
        <w:color w:val="1F497D"/>
      </w:rPr>
      <w:fldChar w:fldCharType="begin"/>
    </w:r>
    <w:r w:rsidR="009E6143">
      <w:rPr>
        <w:rFonts w:ascii="Helvetica" w:hAnsi="Helvetica" w:eastAsia="MS Mincho" w:cs="Helvetica"/>
        <w:b/>
        <w:bCs/>
        <w:color w:val="1F497D"/>
      </w:rPr>
      <w:instrText xml:space="preserve"> FILENAME \* MERGEFORMAT </w:instrText>
    </w:r>
    <w:r w:rsidR="009E6143">
      <w:rPr>
        <w:rFonts w:ascii="Helvetica" w:hAnsi="Helvetica" w:eastAsia="MS Mincho" w:cs="Helvetica"/>
        <w:b/>
        <w:bCs/>
        <w:color w:val="1F497D"/>
      </w:rPr>
      <w:fldChar w:fldCharType="separate"/>
    </w:r>
    <w:r w:rsidR="009E6143">
      <w:rPr>
        <w:rFonts w:ascii="Helvetica" w:hAnsi="Helvetica" w:eastAsia="MS Mincho" w:cs="Helvetica"/>
        <w:b/>
        <w:bCs/>
        <w:noProof/>
        <w:color w:val="1F497D"/>
      </w:rPr>
      <w:t>REO2026-18-REO UK Reviews EBME Expo 2026</w:t>
    </w:r>
    <w:r w:rsidR="009E6143">
      <w:rPr>
        <w:rFonts w:ascii="Helvetica" w:hAnsi="Helvetica" w:eastAsia="MS Mincho" w:cs="Helvetica"/>
        <w:b/>
        <w:bCs/>
        <w:color w:val="1F497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09D0" w:rsidP="00C74812" w:rsidRDefault="001A09D0" w14:paraId="31BA96FE" w14:textId="77777777">
      <w:r>
        <w:separator/>
      </w:r>
    </w:p>
  </w:footnote>
  <w:footnote w:type="continuationSeparator" w:id="0">
    <w:p w:rsidR="001A09D0" w:rsidP="00C74812" w:rsidRDefault="001A09D0" w14:paraId="3DC6FD8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74812" w:rsidP="00C74812" w:rsidRDefault="4CCC3A90" w14:paraId="37704E80" w14:textId="07D14EA2">
    <w:pPr>
      <w:pStyle w:val="Header"/>
    </w:pPr>
    <w:r>
      <w:rPr>
        <w:noProof/>
      </w:rPr>
      <w:drawing>
        <wp:anchor distT="0" distB="0" distL="114300" distR="114300" simplePos="0" relativeHeight="251657216" behindDoc="0" locked="0" layoutInCell="1" allowOverlap="1" wp14:anchorId="093B4B55" wp14:editId="15D2AB1C">
          <wp:simplePos x="0" y="0"/>
          <wp:positionH relativeFrom="column">
            <wp:posOffset>-895350</wp:posOffset>
          </wp:positionH>
          <wp:positionV relativeFrom="paragraph">
            <wp:posOffset>-421005</wp:posOffset>
          </wp:positionV>
          <wp:extent cx="7498324" cy="885825"/>
          <wp:effectExtent l="0" t="0" r="7620" b="0"/>
          <wp:wrapNone/>
          <wp:docPr id="15523392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39211" name="Picture 1552339211"/>
                  <pic:cNvPicPr/>
                </pic:nvPicPr>
                <pic:blipFill>
                  <a:blip r:embed="rId1">
                    <a:extLst>
                      <a:ext uri="{28A0092B-C50C-407E-A947-70E740481C1C}">
                        <a14:useLocalDpi xmlns:a14="http://schemas.microsoft.com/office/drawing/2010/main" val="0"/>
                      </a:ext>
                    </a:extLst>
                  </a:blip>
                  <a:stretch>
                    <a:fillRect/>
                  </a:stretch>
                </pic:blipFill>
                <pic:spPr>
                  <a:xfrm>
                    <a:off x="0" y="0"/>
                    <a:ext cx="7511855" cy="887424"/>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Pr="00CF604D" w:rsidR="00C74812" w:rsidP="00CF604D" w:rsidRDefault="00C74812" w14:paraId="4D009722" w14:textId="77777777">
    <w:pPr>
      <w:pStyle w:val="Heading1"/>
    </w:pPr>
  </w:p>
  <w:p w:rsidRPr="00CF604D" w:rsidR="00C74812" w:rsidP="00CF604D" w:rsidRDefault="004F4433" w14:paraId="54569766" w14:textId="0FFF07F7">
    <w:pPr>
      <w:pStyle w:val="Heading1"/>
      <w:jc w:val="center"/>
    </w:pPr>
    <w:r w:rsidRPr="00CF604D">
      <w:t>TruCryo Ltd</w:t>
    </w:r>
    <w:r w:rsidRPr="00CF604D" w:rsidR="00C74812">
      <w:t xml:space="preserve"> Press Release</w:t>
    </w:r>
    <w:r w:rsidRPr="00CF604D" w:rsidR="00C12B51">
      <w:t xml:space="preserve"> – </w:t>
    </w:r>
    <w:r w:rsidRPr="00CF604D" w:rsidR="00C51BB3">
      <w:t>J</w:t>
    </w:r>
    <w:r w:rsidRPr="00CF604D" w:rsidR="009E6143">
      <w:t>uly 2026</w:t>
    </w:r>
  </w:p>
  <w:p w:rsidRPr="00CF604D" w:rsidR="00C12B51" w:rsidP="00CF604D" w:rsidRDefault="00C12B51" w14:paraId="57E51CEF" w14:textId="0F06B4E3">
    <w:pPr>
      <w:pStyle w:val="Heading1"/>
      <w:jc w:val="center"/>
    </w:pPr>
    <w:r w:rsidRPr="00CF604D">
      <w:t>For immediate release</w:t>
    </w:r>
  </w:p>
  <w:p w:rsidRPr="00FF7291" w:rsidR="00C51BB3" w:rsidP="00FF7291" w:rsidRDefault="00C51BB3" w14:paraId="6DCF23CA" w14:textId="77777777">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506C5"/>
    <w:multiLevelType w:val="multilevel"/>
    <w:tmpl w:val="A70AB3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F16F7B"/>
    <w:multiLevelType w:val="multilevel"/>
    <w:tmpl w:val="0914AD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AE80EEE"/>
    <w:multiLevelType w:val="multilevel"/>
    <w:tmpl w:val="CA92D3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33F1C76"/>
    <w:multiLevelType w:val="multilevel"/>
    <w:tmpl w:val="28F6AD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3BD601B"/>
    <w:multiLevelType w:val="multilevel"/>
    <w:tmpl w:val="797E52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87500EE"/>
    <w:multiLevelType w:val="multilevel"/>
    <w:tmpl w:val="AE380F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72023E3"/>
    <w:multiLevelType w:val="multilevel"/>
    <w:tmpl w:val="F6688F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401A4F"/>
    <w:multiLevelType w:val="multilevel"/>
    <w:tmpl w:val="03A89B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321274740">
    <w:abstractNumId w:val="6"/>
  </w:num>
  <w:num w:numId="2" w16cid:durableId="375156060">
    <w:abstractNumId w:val="2"/>
  </w:num>
  <w:num w:numId="3" w16cid:durableId="1821339754">
    <w:abstractNumId w:val="3"/>
  </w:num>
  <w:num w:numId="4" w16cid:durableId="1893426337">
    <w:abstractNumId w:val="0"/>
  </w:num>
  <w:num w:numId="5" w16cid:durableId="723604146">
    <w:abstractNumId w:val="4"/>
  </w:num>
  <w:num w:numId="6" w16cid:durableId="1378890675">
    <w:abstractNumId w:val="1"/>
  </w:num>
  <w:num w:numId="7" w16cid:durableId="1090857814">
    <w:abstractNumId w:val="5"/>
  </w:num>
  <w:num w:numId="8" w16cid:durableId="19267636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D20"/>
    <w:rsid w:val="00016A90"/>
    <w:rsid w:val="00020C86"/>
    <w:rsid w:val="00023BE9"/>
    <w:rsid w:val="00033A00"/>
    <w:rsid w:val="000410CE"/>
    <w:rsid w:val="000470D6"/>
    <w:rsid w:val="00051632"/>
    <w:rsid w:val="000558E3"/>
    <w:rsid w:val="00056F9E"/>
    <w:rsid w:val="00065DFE"/>
    <w:rsid w:val="00065F7E"/>
    <w:rsid w:val="00071594"/>
    <w:rsid w:val="000721B0"/>
    <w:rsid w:val="0007555B"/>
    <w:rsid w:val="000757F6"/>
    <w:rsid w:val="000770AC"/>
    <w:rsid w:val="00084292"/>
    <w:rsid w:val="00086D15"/>
    <w:rsid w:val="000942D0"/>
    <w:rsid w:val="000955E2"/>
    <w:rsid w:val="000A17EC"/>
    <w:rsid w:val="000A3BF5"/>
    <w:rsid w:val="000A756A"/>
    <w:rsid w:val="000C1E38"/>
    <w:rsid w:val="000C2485"/>
    <w:rsid w:val="000D5E50"/>
    <w:rsid w:val="000E773A"/>
    <w:rsid w:val="000F24DD"/>
    <w:rsid w:val="00101335"/>
    <w:rsid w:val="001611C2"/>
    <w:rsid w:val="00172B73"/>
    <w:rsid w:val="00194053"/>
    <w:rsid w:val="001A09D0"/>
    <w:rsid w:val="001B272C"/>
    <w:rsid w:val="001C1D8F"/>
    <w:rsid w:val="001C3286"/>
    <w:rsid w:val="001D3AB6"/>
    <w:rsid w:val="001E6368"/>
    <w:rsid w:val="001E702E"/>
    <w:rsid w:val="002170E8"/>
    <w:rsid w:val="00225670"/>
    <w:rsid w:val="0022575F"/>
    <w:rsid w:val="002270F7"/>
    <w:rsid w:val="0025576D"/>
    <w:rsid w:val="002567A2"/>
    <w:rsid w:val="002616CE"/>
    <w:rsid w:val="0026330C"/>
    <w:rsid w:val="00277D9F"/>
    <w:rsid w:val="00282B1D"/>
    <w:rsid w:val="002945D2"/>
    <w:rsid w:val="002A74CB"/>
    <w:rsid w:val="002B5CBA"/>
    <w:rsid w:val="002C1566"/>
    <w:rsid w:val="002C6DAD"/>
    <w:rsid w:val="002D45D4"/>
    <w:rsid w:val="002E14B9"/>
    <w:rsid w:val="002E7403"/>
    <w:rsid w:val="002E768D"/>
    <w:rsid w:val="00302890"/>
    <w:rsid w:val="00316896"/>
    <w:rsid w:val="00316C10"/>
    <w:rsid w:val="00320BC5"/>
    <w:rsid w:val="003228F0"/>
    <w:rsid w:val="00322CF9"/>
    <w:rsid w:val="00342458"/>
    <w:rsid w:val="00351096"/>
    <w:rsid w:val="003732A0"/>
    <w:rsid w:val="00373B13"/>
    <w:rsid w:val="00374DC0"/>
    <w:rsid w:val="00386590"/>
    <w:rsid w:val="00386A8C"/>
    <w:rsid w:val="00395FE2"/>
    <w:rsid w:val="003C3E44"/>
    <w:rsid w:val="003C74A4"/>
    <w:rsid w:val="003D48AE"/>
    <w:rsid w:val="003F4AC5"/>
    <w:rsid w:val="003F7D9B"/>
    <w:rsid w:val="00416547"/>
    <w:rsid w:val="004167F9"/>
    <w:rsid w:val="00427B2A"/>
    <w:rsid w:val="004302CE"/>
    <w:rsid w:val="00446F3C"/>
    <w:rsid w:val="00452907"/>
    <w:rsid w:val="0045486E"/>
    <w:rsid w:val="00460998"/>
    <w:rsid w:val="00476DC1"/>
    <w:rsid w:val="00477EFF"/>
    <w:rsid w:val="00484061"/>
    <w:rsid w:val="00497D0C"/>
    <w:rsid w:val="004A2154"/>
    <w:rsid w:val="004B14D6"/>
    <w:rsid w:val="004E5A08"/>
    <w:rsid w:val="004E7097"/>
    <w:rsid w:val="004F4433"/>
    <w:rsid w:val="005026C0"/>
    <w:rsid w:val="00502C6B"/>
    <w:rsid w:val="005035D6"/>
    <w:rsid w:val="0051359B"/>
    <w:rsid w:val="00523A06"/>
    <w:rsid w:val="0053446C"/>
    <w:rsid w:val="00542180"/>
    <w:rsid w:val="0054512B"/>
    <w:rsid w:val="00552032"/>
    <w:rsid w:val="00553116"/>
    <w:rsid w:val="0057056C"/>
    <w:rsid w:val="005B3990"/>
    <w:rsid w:val="005B6915"/>
    <w:rsid w:val="005C7DB0"/>
    <w:rsid w:val="005F099B"/>
    <w:rsid w:val="005F5970"/>
    <w:rsid w:val="00611526"/>
    <w:rsid w:val="00621F06"/>
    <w:rsid w:val="00623B3B"/>
    <w:rsid w:val="00650052"/>
    <w:rsid w:val="00656C08"/>
    <w:rsid w:val="006778C1"/>
    <w:rsid w:val="00677B6F"/>
    <w:rsid w:val="00690B4B"/>
    <w:rsid w:val="006A5389"/>
    <w:rsid w:val="006A63B9"/>
    <w:rsid w:val="006B04D2"/>
    <w:rsid w:val="006B0547"/>
    <w:rsid w:val="006C6D97"/>
    <w:rsid w:val="006E5A69"/>
    <w:rsid w:val="006E73B9"/>
    <w:rsid w:val="006F1706"/>
    <w:rsid w:val="007206F6"/>
    <w:rsid w:val="00754B98"/>
    <w:rsid w:val="00760C17"/>
    <w:rsid w:val="00772D20"/>
    <w:rsid w:val="007745F1"/>
    <w:rsid w:val="00774E0B"/>
    <w:rsid w:val="00774F8F"/>
    <w:rsid w:val="00777545"/>
    <w:rsid w:val="00781EA6"/>
    <w:rsid w:val="00792353"/>
    <w:rsid w:val="0079317D"/>
    <w:rsid w:val="00797F39"/>
    <w:rsid w:val="00797F9C"/>
    <w:rsid w:val="007C609D"/>
    <w:rsid w:val="007D0779"/>
    <w:rsid w:val="007D1E87"/>
    <w:rsid w:val="007E07A7"/>
    <w:rsid w:val="007E3756"/>
    <w:rsid w:val="008213FA"/>
    <w:rsid w:val="00826F2C"/>
    <w:rsid w:val="00830DDF"/>
    <w:rsid w:val="00835740"/>
    <w:rsid w:val="0084097B"/>
    <w:rsid w:val="0084599E"/>
    <w:rsid w:val="00847288"/>
    <w:rsid w:val="00855327"/>
    <w:rsid w:val="0086625F"/>
    <w:rsid w:val="0087010D"/>
    <w:rsid w:val="00887D3F"/>
    <w:rsid w:val="00891D83"/>
    <w:rsid w:val="008B1F10"/>
    <w:rsid w:val="008B4AAE"/>
    <w:rsid w:val="008C23E5"/>
    <w:rsid w:val="008C34D7"/>
    <w:rsid w:val="008C6529"/>
    <w:rsid w:val="008E307E"/>
    <w:rsid w:val="008E366B"/>
    <w:rsid w:val="008E4A05"/>
    <w:rsid w:val="008F19BB"/>
    <w:rsid w:val="008F1B41"/>
    <w:rsid w:val="0090203F"/>
    <w:rsid w:val="009027DC"/>
    <w:rsid w:val="009119AC"/>
    <w:rsid w:val="00923EE0"/>
    <w:rsid w:val="00935936"/>
    <w:rsid w:val="009365F7"/>
    <w:rsid w:val="009467C5"/>
    <w:rsid w:val="00947386"/>
    <w:rsid w:val="00962552"/>
    <w:rsid w:val="00964FBB"/>
    <w:rsid w:val="009667DC"/>
    <w:rsid w:val="0097344D"/>
    <w:rsid w:val="00987670"/>
    <w:rsid w:val="00993222"/>
    <w:rsid w:val="00994DB7"/>
    <w:rsid w:val="009A53F3"/>
    <w:rsid w:val="009B38F9"/>
    <w:rsid w:val="009C2D0B"/>
    <w:rsid w:val="009D00F6"/>
    <w:rsid w:val="009D7874"/>
    <w:rsid w:val="009E536A"/>
    <w:rsid w:val="009E6143"/>
    <w:rsid w:val="009F09CB"/>
    <w:rsid w:val="00A006B5"/>
    <w:rsid w:val="00A01C1A"/>
    <w:rsid w:val="00A10CB1"/>
    <w:rsid w:val="00A11A76"/>
    <w:rsid w:val="00A21B1A"/>
    <w:rsid w:val="00A21DCC"/>
    <w:rsid w:val="00A363AC"/>
    <w:rsid w:val="00A45938"/>
    <w:rsid w:val="00A6697F"/>
    <w:rsid w:val="00A67439"/>
    <w:rsid w:val="00A9363A"/>
    <w:rsid w:val="00AA1734"/>
    <w:rsid w:val="00AA3F76"/>
    <w:rsid w:val="00AA4F60"/>
    <w:rsid w:val="00AB070D"/>
    <w:rsid w:val="00AB07E4"/>
    <w:rsid w:val="00AB4463"/>
    <w:rsid w:val="00AB4ADA"/>
    <w:rsid w:val="00AD3689"/>
    <w:rsid w:val="00AE63F7"/>
    <w:rsid w:val="00AE668E"/>
    <w:rsid w:val="00AE7685"/>
    <w:rsid w:val="00AF5E81"/>
    <w:rsid w:val="00B00D6B"/>
    <w:rsid w:val="00B12EDA"/>
    <w:rsid w:val="00B17323"/>
    <w:rsid w:val="00B3339A"/>
    <w:rsid w:val="00B342CD"/>
    <w:rsid w:val="00B401C1"/>
    <w:rsid w:val="00B425C6"/>
    <w:rsid w:val="00B52550"/>
    <w:rsid w:val="00B57D91"/>
    <w:rsid w:val="00B60E7A"/>
    <w:rsid w:val="00B616C2"/>
    <w:rsid w:val="00B6413E"/>
    <w:rsid w:val="00B65C23"/>
    <w:rsid w:val="00B765FB"/>
    <w:rsid w:val="00B77C16"/>
    <w:rsid w:val="00B91CA4"/>
    <w:rsid w:val="00B93AA7"/>
    <w:rsid w:val="00BA6FEF"/>
    <w:rsid w:val="00BB7F1C"/>
    <w:rsid w:val="00BC33CE"/>
    <w:rsid w:val="00BD201E"/>
    <w:rsid w:val="00BE269B"/>
    <w:rsid w:val="00BE65E1"/>
    <w:rsid w:val="00BF2B2A"/>
    <w:rsid w:val="00BF7E2B"/>
    <w:rsid w:val="00C07691"/>
    <w:rsid w:val="00C076B6"/>
    <w:rsid w:val="00C124BB"/>
    <w:rsid w:val="00C12B51"/>
    <w:rsid w:val="00C153C2"/>
    <w:rsid w:val="00C15493"/>
    <w:rsid w:val="00C22A57"/>
    <w:rsid w:val="00C2346E"/>
    <w:rsid w:val="00C3076C"/>
    <w:rsid w:val="00C36BB3"/>
    <w:rsid w:val="00C418FA"/>
    <w:rsid w:val="00C47CE5"/>
    <w:rsid w:val="00C51BB3"/>
    <w:rsid w:val="00C655B4"/>
    <w:rsid w:val="00C70B9D"/>
    <w:rsid w:val="00C728CA"/>
    <w:rsid w:val="00C74812"/>
    <w:rsid w:val="00C87DA3"/>
    <w:rsid w:val="00C9012C"/>
    <w:rsid w:val="00C91CC1"/>
    <w:rsid w:val="00CB68EF"/>
    <w:rsid w:val="00CD3E5A"/>
    <w:rsid w:val="00CD4915"/>
    <w:rsid w:val="00CE456D"/>
    <w:rsid w:val="00CE7A21"/>
    <w:rsid w:val="00CF604D"/>
    <w:rsid w:val="00D06459"/>
    <w:rsid w:val="00D13BCE"/>
    <w:rsid w:val="00D30E8C"/>
    <w:rsid w:val="00D31323"/>
    <w:rsid w:val="00D405E0"/>
    <w:rsid w:val="00D50C34"/>
    <w:rsid w:val="00D608E8"/>
    <w:rsid w:val="00D705FD"/>
    <w:rsid w:val="00D82E8B"/>
    <w:rsid w:val="00D83183"/>
    <w:rsid w:val="00D863F6"/>
    <w:rsid w:val="00D9043F"/>
    <w:rsid w:val="00D9257A"/>
    <w:rsid w:val="00DA304F"/>
    <w:rsid w:val="00DA50EE"/>
    <w:rsid w:val="00DB1F72"/>
    <w:rsid w:val="00DC56C4"/>
    <w:rsid w:val="00DE0E11"/>
    <w:rsid w:val="00DE500E"/>
    <w:rsid w:val="00DF3B76"/>
    <w:rsid w:val="00DF5551"/>
    <w:rsid w:val="00E02676"/>
    <w:rsid w:val="00E21E60"/>
    <w:rsid w:val="00E323F1"/>
    <w:rsid w:val="00E339E4"/>
    <w:rsid w:val="00E55A2E"/>
    <w:rsid w:val="00E71E4A"/>
    <w:rsid w:val="00E86215"/>
    <w:rsid w:val="00EA17ED"/>
    <w:rsid w:val="00EA4449"/>
    <w:rsid w:val="00EB5241"/>
    <w:rsid w:val="00EB7DD7"/>
    <w:rsid w:val="00ED5C03"/>
    <w:rsid w:val="00ED78E6"/>
    <w:rsid w:val="00EF4F6A"/>
    <w:rsid w:val="00F047C7"/>
    <w:rsid w:val="00F125B6"/>
    <w:rsid w:val="00F249EE"/>
    <w:rsid w:val="00F31381"/>
    <w:rsid w:val="00F345A5"/>
    <w:rsid w:val="00F358C7"/>
    <w:rsid w:val="00F36727"/>
    <w:rsid w:val="00F45AC0"/>
    <w:rsid w:val="00F5074C"/>
    <w:rsid w:val="00F51957"/>
    <w:rsid w:val="00F655CC"/>
    <w:rsid w:val="00F76F88"/>
    <w:rsid w:val="00F77043"/>
    <w:rsid w:val="00F77980"/>
    <w:rsid w:val="00F9077F"/>
    <w:rsid w:val="00F95C78"/>
    <w:rsid w:val="00F9640B"/>
    <w:rsid w:val="00F96471"/>
    <w:rsid w:val="00FA2583"/>
    <w:rsid w:val="00FA4BF0"/>
    <w:rsid w:val="00FB0DC3"/>
    <w:rsid w:val="00FB2672"/>
    <w:rsid w:val="00FC5858"/>
    <w:rsid w:val="00FD2F83"/>
    <w:rsid w:val="00FE56F3"/>
    <w:rsid w:val="00FF32E4"/>
    <w:rsid w:val="00FF7291"/>
    <w:rsid w:val="03F9E7B0"/>
    <w:rsid w:val="0B8BCE31"/>
    <w:rsid w:val="37D1209A"/>
    <w:rsid w:val="39F561ED"/>
    <w:rsid w:val="4CCC3A90"/>
    <w:rsid w:val="6F4C2D3B"/>
    <w:rsid w:val="70E46B04"/>
    <w:rsid w:val="7AD7DF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2F0E3A"/>
  <w15:chartTrackingRefBased/>
  <w15:docId w15:val="{ECB95F20-A44F-44BF-9552-62D8E888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F7291"/>
    <w:pPr>
      <w:spacing w:after="0" w:line="240" w:lineRule="auto"/>
    </w:pPr>
    <w:rPr>
      <w:rFonts w:ascii="Arial" w:hAnsi="Arial" w:eastAsia="Times New Roman" w:cs="Arial"/>
      <w:sz w:val="24"/>
      <w:szCs w:val="24"/>
    </w:rPr>
  </w:style>
  <w:style w:type="paragraph" w:styleId="Heading1">
    <w:name w:val="heading 1"/>
    <w:basedOn w:val="Header"/>
    <w:next w:val="Normal"/>
    <w:link w:val="Heading1Char"/>
    <w:uiPriority w:val="9"/>
    <w:qFormat/>
    <w:rsid w:val="00CF604D"/>
    <w:pPr>
      <w:outlineLvl w:val="0"/>
    </w:pPr>
    <w:rPr>
      <w:b/>
      <w:bCs/>
      <w:sz w:val="36"/>
      <w:szCs w:val="36"/>
    </w:rPr>
  </w:style>
  <w:style w:type="paragraph" w:styleId="Heading2">
    <w:name w:val="heading 2"/>
    <w:basedOn w:val="Normal"/>
    <w:next w:val="Normal"/>
    <w:link w:val="Heading2Char"/>
    <w:uiPriority w:val="9"/>
    <w:unhideWhenUsed/>
    <w:qFormat/>
    <w:rsid w:val="00CD4915"/>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51BB3"/>
    <w:pPr>
      <w:keepNext/>
      <w:keepLines/>
      <w:spacing w:before="40"/>
      <w:outlineLvl w:val="2"/>
    </w:pPr>
    <w:rPr>
      <w:rFonts w:asciiTheme="majorHAnsi" w:hAnsiTheme="majorHAnsi" w:eastAsiaTheme="majorEastAsia" w:cstheme="majorBidi"/>
      <w:color w:val="1F3763" w:themeColor="accent1" w:themeShade="7F"/>
    </w:rPr>
  </w:style>
  <w:style w:type="paragraph" w:styleId="Heading4">
    <w:name w:val="heading 4"/>
    <w:basedOn w:val="Normal"/>
    <w:next w:val="Normal"/>
    <w:link w:val="Heading4Char"/>
    <w:uiPriority w:val="9"/>
    <w:semiHidden/>
    <w:unhideWhenUsed/>
    <w:qFormat/>
    <w:rsid w:val="00502C6B"/>
    <w:pPr>
      <w:keepNext/>
      <w:keepLines/>
      <w:spacing w:before="4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sid w:val="00772D20"/>
    <w:rPr>
      <w:color w:val="0000FF"/>
      <w:u w:val="single"/>
    </w:rPr>
  </w:style>
  <w:style w:type="paragraph" w:styleId="BodyCopy" w:customStyle="1">
    <w:name w:val="Body Copy"/>
    <w:basedOn w:val="Normal"/>
    <w:uiPriority w:val="99"/>
    <w:rsid w:val="00772D20"/>
    <w:pPr>
      <w:spacing w:before="120" w:after="120" w:line="360" w:lineRule="auto"/>
      <w:jc w:val="both"/>
    </w:pPr>
  </w:style>
  <w:style w:type="paragraph" w:styleId="NormalWeb">
    <w:name w:val="Normal (Web)"/>
    <w:basedOn w:val="Normal"/>
    <w:uiPriority w:val="99"/>
    <w:rsid w:val="00772D20"/>
    <w:pPr>
      <w:spacing w:before="100" w:beforeAutospacing="1" w:after="100" w:afterAutospacing="1"/>
    </w:pPr>
    <w:rPr>
      <w:lang w:val="en-US"/>
    </w:rPr>
  </w:style>
  <w:style w:type="paragraph" w:styleId="Revision">
    <w:name w:val="Revision"/>
    <w:hidden/>
    <w:uiPriority w:val="99"/>
    <w:semiHidden/>
    <w:rsid w:val="00AD3689"/>
    <w:pPr>
      <w:spacing w:after="0" w:line="240" w:lineRule="auto"/>
    </w:pPr>
    <w:rPr>
      <w:rFonts w:ascii="Arial" w:hAnsi="Arial" w:eastAsia="Times New Roman" w:cs="Arial"/>
      <w:sz w:val="24"/>
      <w:szCs w:val="24"/>
    </w:rPr>
  </w:style>
  <w:style w:type="character" w:styleId="UnresolvedMention">
    <w:name w:val="Unresolved Mention"/>
    <w:basedOn w:val="DefaultParagraphFont"/>
    <w:uiPriority w:val="99"/>
    <w:semiHidden/>
    <w:unhideWhenUsed/>
    <w:rsid w:val="006A63B9"/>
    <w:rPr>
      <w:color w:val="605E5C"/>
      <w:shd w:val="clear" w:color="auto" w:fill="E1DFDD"/>
    </w:rPr>
  </w:style>
  <w:style w:type="character" w:styleId="CommentReference">
    <w:name w:val="annotation reference"/>
    <w:basedOn w:val="DefaultParagraphFont"/>
    <w:uiPriority w:val="99"/>
    <w:semiHidden/>
    <w:unhideWhenUsed/>
    <w:rsid w:val="005026C0"/>
    <w:rPr>
      <w:sz w:val="16"/>
      <w:szCs w:val="16"/>
    </w:rPr>
  </w:style>
  <w:style w:type="paragraph" w:styleId="CommentText">
    <w:name w:val="annotation text"/>
    <w:basedOn w:val="Normal"/>
    <w:link w:val="CommentTextChar"/>
    <w:uiPriority w:val="99"/>
    <w:unhideWhenUsed/>
    <w:rsid w:val="005026C0"/>
    <w:rPr>
      <w:sz w:val="20"/>
      <w:szCs w:val="20"/>
    </w:rPr>
  </w:style>
  <w:style w:type="character" w:styleId="CommentTextChar" w:customStyle="1">
    <w:name w:val="Comment Text Char"/>
    <w:basedOn w:val="DefaultParagraphFont"/>
    <w:link w:val="CommentText"/>
    <w:uiPriority w:val="99"/>
    <w:rsid w:val="005026C0"/>
    <w:rPr>
      <w:rFonts w:ascii="Arial" w:hAnsi="Arial" w:eastAsia="Times New Roman" w:cs="Arial"/>
      <w:sz w:val="20"/>
      <w:szCs w:val="20"/>
    </w:rPr>
  </w:style>
  <w:style w:type="paragraph" w:styleId="CommentSubject">
    <w:name w:val="annotation subject"/>
    <w:basedOn w:val="CommentText"/>
    <w:next w:val="CommentText"/>
    <w:link w:val="CommentSubjectChar"/>
    <w:uiPriority w:val="99"/>
    <w:semiHidden/>
    <w:unhideWhenUsed/>
    <w:rsid w:val="005026C0"/>
    <w:rPr>
      <w:b/>
      <w:bCs/>
    </w:rPr>
  </w:style>
  <w:style w:type="character" w:styleId="CommentSubjectChar" w:customStyle="1">
    <w:name w:val="Comment Subject Char"/>
    <w:basedOn w:val="CommentTextChar"/>
    <w:link w:val="CommentSubject"/>
    <w:uiPriority w:val="99"/>
    <w:semiHidden/>
    <w:rsid w:val="005026C0"/>
    <w:rPr>
      <w:rFonts w:ascii="Arial" w:hAnsi="Arial" w:eastAsia="Times New Roman" w:cs="Arial"/>
      <w:b/>
      <w:bCs/>
      <w:sz w:val="20"/>
      <w:szCs w:val="20"/>
    </w:rPr>
  </w:style>
  <w:style w:type="character" w:styleId="FollowedHyperlink">
    <w:name w:val="FollowedHyperlink"/>
    <w:basedOn w:val="DefaultParagraphFont"/>
    <w:uiPriority w:val="99"/>
    <w:semiHidden/>
    <w:unhideWhenUsed/>
    <w:rsid w:val="001C3286"/>
    <w:rPr>
      <w:color w:val="954F72" w:themeColor="followedHyperlink"/>
      <w:u w:val="single"/>
    </w:rPr>
  </w:style>
  <w:style w:type="paragraph" w:styleId="Header">
    <w:name w:val="header"/>
    <w:basedOn w:val="Normal"/>
    <w:link w:val="HeaderChar"/>
    <w:uiPriority w:val="99"/>
    <w:unhideWhenUsed/>
    <w:rsid w:val="00C74812"/>
    <w:pPr>
      <w:tabs>
        <w:tab w:val="center" w:pos="4513"/>
        <w:tab w:val="right" w:pos="9026"/>
      </w:tabs>
    </w:pPr>
  </w:style>
  <w:style w:type="character" w:styleId="HeaderChar" w:customStyle="1">
    <w:name w:val="Header Char"/>
    <w:basedOn w:val="DefaultParagraphFont"/>
    <w:link w:val="Header"/>
    <w:uiPriority w:val="99"/>
    <w:rsid w:val="00C74812"/>
    <w:rPr>
      <w:rFonts w:ascii="Arial" w:hAnsi="Arial" w:eastAsia="Times New Roman" w:cs="Arial"/>
      <w:sz w:val="24"/>
      <w:szCs w:val="24"/>
    </w:rPr>
  </w:style>
  <w:style w:type="paragraph" w:styleId="Footer">
    <w:name w:val="footer"/>
    <w:basedOn w:val="Normal"/>
    <w:link w:val="FooterChar"/>
    <w:uiPriority w:val="99"/>
    <w:unhideWhenUsed/>
    <w:rsid w:val="00C74812"/>
    <w:pPr>
      <w:tabs>
        <w:tab w:val="center" w:pos="4513"/>
        <w:tab w:val="right" w:pos="9026"/>
      </w:tabs>
    </w:pPr>
  </w:style>
  <w:style w:type="character" w:styleId="FooterChar" w:customStyle="1">
    <w:name w:val="Footer Char"/>
    <w:basedOn w:val="DefaultParagraphFont"/>
    <w:link w:val="Footer"/>
    <w:uiPriority w:val="99"/>
    <w:rsid w:val="00C74812"/>
    <w:rPr>
      <w:rFonts w:ascii="Arial" w:hAnsi="Arial" w:eastAsia="Times New Roman" w:cs="Arial"/>
      <w:sz w:val="24"/>
      <w:szCs w:val="24"/>
    </w:rPr>
  </w:style>
  <w:style w:type="character" w:styleId="Strong">
    <w:name w:val="Strong"/>
    <w:basedOn w:val="DefaultParagraphFont"/>
    <w:uiPriority w:val="22"/>
    <w:qFormat/>
    <w:rsid w:val="00FF7291"/>
    <w:rPr>
      <w:b/>
      <w:bCs/>
    </w:rPr>
  </w:style>
  <w:style w:type="character" w:styleId="Heading1Char" w:customStyle="1">
    <w:name w:val="Heading 1 Char"/>
    <w:basedOn w:val="DefaultParagraphFont"/>
    <w:link w:val="Heading1"/>
    <w:uiPriority w:val="9"/>
    <w:rsid w:val="00CF604D"/>
    <w:rPr>
      <w:rFonts w:ascii="Arial" w:hAnsi="Arial" w:eastAsia="Times New Roman" w:cs="Arial"/>
      <w:b/>
      <w:bCs/>
      <w:sz w:val="36"/>
      <w:szCs w:val="36"/>
    </w:rPr>
  </w:style>
  <w:style w:type="character" w:styleId="Heading3Char" w:customStyle="1">
    <w:name w:val="Heading 3 Char"/>
    <w:basedOn w:val="DefaultParagraphFont"/>
    <w:link w:val="Heading3"/>
    <w:uiPriority w:val="9"/>
    <w:semiHidden/>
    <w:rsid w:val="00C51BB3"/>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rsid w:val="00502C6B"/>
    <w:rPr>
      <w:rFonts w:asciiTheme="majorHAnsi" w:hAnsiTheme="majorHAnsi" w:eastAsiaTheme="majorEastAsia" w:cstheme="majorBidi"/>
      <w:i/>
      <w:iCs/>
      <w:color w:val="2F5496" w:themeColor="accent1" w:themeShade="BF"/>
      <w:sz w:val="24"/>
      <w:szCs w:val="24"/>
    </w:rPr>
  </w:style>
  <w:style w:type="character" w:styleId="PlaceholderText">
    <w:name w:val="Placeholder Text"/>
    <w:basedOn w:val="DefaultParagraphFont"/>
    <w:uiPriority w:val="99"/>
    <w:semiHidden/>
    <w:rsid w:val="00ED5C03"/>
    <w:rPr>
      <w:color w:val="666666"/>
    </w:rPr>
  </w:style>
  <w:style w:type="paragraph" w:styleId="Title">
    <w:name w:val="Title"/>
    <w:aliases w:val="Lead Paragraph"/>
    <w:basedOn w:val="NoSpacing"/>
    <w:next w:val="Normal"/>
    <w:link w:val="TitleChar"/>
    <w:uiPriority w:val="10"/>
    <w:qFormat/>
    <w:rsid w:val="00CD4915"/>
    <w:pPr>
      <w:spacing w:line="360" w:lineRule="auto"/>
    </w:pPr>
    <w:rPr>
      <w:b/>
      <w:bCs/>
    </w:rPr>
  </w:style>
  <w:style w:type="character" w:styleId="TitleChar" w:customStyle="1">
    <w:name w:val="Title Char"/>
    <w:aliases w:val="Lead Paragraph Char"/>
    <w:basedOn w:val="DefaultParagraphFont"/>
    <w:link w:val="Title"/>
    <w:uiPriority w:val="10"/>
    <w:rsid w:val="00CD4915"/>
    <w:rPr>
      <w:rFonts w:ascii="Arial" w:hAnsi="Arial" w:eastAsia="Times New Roman" w:cs="Arial"/>
      <w:b/>
      <w:bCs/>
      <w:sz w:val="24"/>
      <w:szCs w:val="24"/>
    </w:rPr>
  </w:style>
  <w:style w:type="character" w:styleId="Heading2Char" w:customStyle="1">
    <w:name w:val="Heading 2 Char"/>
    <w:basedOn w:val="DefaultParagraphFont"/>
    <w:link w:val="Heading2"/>
    <w:uiPriority w:val="9"/>
    <w:rsid w:val="00CD4915"/>
    <w:rPr>
      <w:rFonts w:asciiTheme="majorHAnsi" w:hAnsiTheme="majorHAnsi" w:eastAsiaTheme="majorEastAsia" w:cstheme="majorBidi"/>
      <w:color w:val="2F5496" w:themeColor="accent1" w:themeShade="BF"/>
      <w:sz w:val="26"/>
      <w:szCs w:val="26"/>
    </w:rPr>
  </w:style>
  <w:style w:type="paragraph" w:styleId="NoSpacing">
    <w:name w:val="No Spacing"/>
    <w:aliases w:val="Lead"/>
    <w:uiPriority w:val="1"/>
    <w:rsid w:val="00CD4915"/>
    <w:pPr>
      <w:spacing w:after="0" w:line="240" w:lineRule="auto"/>
    </w:pPr>
    <w:rPr>
      <w:rFonts w:ascii="Arial" w:hAnsi="Arial" w:eastAsia="Times New Roman"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9303">
      <w:bodyDiv w:val="1"/>
      <w:marLeft w:val="0"/>
      <w:marRight w:val="0"/>
      <w:marTop w:val="0"/>
      <w:marBottom w:val="0"/>
      <w:divBdr>
        <w:top w:val="none" w:sz="0" w:space="0" w:color="auto"/>
        <w:left w:val="none" w:sz="0" w:space="0" w:color="auto"/>
        <w:bottom w:val="none" w:sz="0" w:space="0" w:color="auto"/>
        <w:right w:val="none" w:sz="0" w:space="0" w:color="auto"/>
      </w:divBdr>
    </w:div>
    <w:div w:id="256788999">
      <w:bodyDiv w:val="1"/>
      <w:marLeft w:val="0"/>
      <w:marRight w:val="0"/>
      <w:marTop w:val="0"/>
      <w:marBottom w:val="0"/>
      <w:divBdr>
        <w:top w:val="none" w:sz="0" w:space="0" w:color="auto"/>
        <w:left w:val="none" w:sz="0" w:space="0" w:color="auto"/>
        <w:bottom w:val="none" w:sz="0" w:space="0" w:color="auto"/>
        <w:right w:val="none" w:sz="0" w:space="0" w:color="auto"/>
      </w:divBdr>
      <w:divsChild>
        <w:div w:id="1436634083">
          <w:marLeft w:val="0"/>
          <w:marRight w:val="0"/>
          <w:marTop w:val="0"/>
          <w:marBottom w:val="0"/>
          <w:divBdr>
            <w:top w:val="none" w:sz="0" w:space="0" w:color="auto"/>
            <w:left w:val="none" w:sz="0" w:space="0" w:color="auto"/>
            <w:bottom w:val="none" w:sz="0" w:space="0" w:color="auto"/>
            <w:right w:val="none" w:sz="0" w:space="0" w:color="auto"/>
          </w:divBdr>
        </w:div>
        <w:div w:id="1710109814">
          <w:marLeft w:val="0"/>
          <w:marRight w:val="0"/>
          <w:marTop w:val="0"/>
          <w:marBottom w:val="0"/>
          <w:divBdr>
            <w:top w:val="none" w:sz="0" w:space="0" w:color="auto"/>
            <w:left w:val="none" w:sz="0" w:space="0" w:color="auto"/>
            <w:bottom w:val="none" w:sz="0" w:space="0" w:color="auto"/>
            <w:right w:val="none" w:sz="0" w:space="0" w:color="auto"/>
          </w:divBdr>
        </w:div>
        <w:div w:id="858274597">
          <w:marLeft w:val="0"/>
          <w:marRight w:val="0"/>
          <w:marTop w:val="0"/>
          <w:marBottom w:val="0"/>
          <w:divBdr>
            <w:top w:val="none" w:sz="0" w:space="0" w:color="auto"/>
            <w:left w:val="none" w:sz="0" w:space="0" w:color="auto"/>
            <w:bottom w:val="none" w:sz="0" w:space="0" w:color="auto"/>
            <w:right w:val="none" w:sz="0" w:space="0" w:color="auto"/>
          </w:divBdr>
        </w:div>
        <w:div w:id="269243091">
          <w:marLeft w:val="0"/>
          <w:marRight w:val="0"/>
          <w:marTop w:val="0"/>
          <w:marBottom w:val="0"/>
          <w:divBdr>
            <w:top w:val="none" w:sz="0" w:space="0" w:color="auto"/>
            <w:left w:val="none" w:sz="0" w:space="0" w:color="auto"/>
            <w:bottom w:val="none" w:sz="0" w:space="0" w:color="auto"/>
            <w:right w:val="none" w:sz="0" w:space="0" w:color="auto"/>
          </w:divBdr>
        </w:div>
      </w:divsChild>
    </w:div>
    <w:div w:id="634410598">
      <w:bodyDiv w:val="1"/>
      <w:marLeft w:val="0"/>
      <w:marRight w:val="0"/>
      <w:marTop w:val="0"/>
      <w:marBottom w:val="0"/>
      <w:divBdr>
        <w:top w:val="none" w:sz="0" w:space="0" w:color="auto"/>
        <w:left w:val="none" w:sz="0" w:space="0" w:color="auto"/>
        <w:bottom w:val="none" w:sz="0" w:space="0" w:color="auto"/>
        <w:right w:val="none" w:sz="0" w:space="0" w:color="auto"/>
      </w:divBdr>
    </w:div>
    <w:div w:id="734087378">
      <w:bodyDiv w:val="1"/>
      <w:marLeft w:val="0"/>
      <w:marRight w:val="0"/>
      <w:marTop w:val="0"/>
      <w:marBottom w:val="0"/>
      <w:divBdr>
        <w:top w:val="none" w:sz="0" w:space="0" w:color="auto"/>
        <w:left w:val="none" w:sz="0" w:space="0" w:color="auto"/>
        <w:bottom w:val="none" w:sz="0" w:space="0" w:color="auto"/>
        <w:right w:val="none" w:sz="0" w:space="0" w:color="auto"/>
      </w:divBdr>
    </w:div>
    <w:div w:id="760687610">
      <w:bodyDiv w:val="1"/>
      <w:marLeft w:val="0"/>
      <w:marRight w:val="0"/>
      <w:marTop w:val="0"/>
      <w:marBottom w:val="0"/>
      <w:divBdr>
        <w:top w:val="none" w:sz="0" w:space="0" w:color="auto"/>
        <w:left w:val="none" w:sz="0" w:space="0" w:color="auto"/>
        <w:bottom w:val="none" w:sz="0" w:space="0" w:color="auto"/>
        <w:right w:val="none" w:sz="0" w:space="0" w:color="auto"/>
      </w:divBdr>
    </w:div>
    <w:div w:id="798379265">
      <w:bodyDiv w:val="1"/>
      <w:marLeft w:val="0"/>
      <w:marRight w:val="0"/>
      <w:marTop w:val="0"/>
      <w:marBottom w:val="0"/>
      <w:divBdr>
        <w:top w:val="none" w:sz="0" w:space="0" w:color="auto"/>
        <w:left w:val="none" w:sz="0" w:space="0" w:color="auto"/>
        <w:bottom w:val="none" w:sz="0" w:space="0" w:color="auto"/>
        <w:right w:val="none" w:sz="0" w:space="0" w:color="auto"/>
      </w:divBdr>
      <w:divsChild>
        <w:div w:id="1764522204">
          <w:marLeft w:val="0"/>
          <w:marRight w:val="0"/>
          <w:marTop w:val="0"/>
          <w:marBottom w:val="0"/>
          <w:divBdr>
            <w:top w:val="none" w:sz="0" w:space="0" w:color="auto"/>
            <w:left w:val="none" w:sz="0" w:space="0" w:color="auto"/>
            <w:bottom w:val="none" w:sz="0" w:space="0" w:color="auto"/>
            <w:right w:val="none" w:sz="0" w:space="0" w:color="auto"/>
          </w:divBdr>
        </w:div>
        <w:div w:id="1265531890">
          <w:marLeft w:val="0"/>
          <w:marRight w:val="0"/>
          <w:marTop w:val="0"/>
          <w:marBottom w:val="0"/>
          <w:divBdr>
            <w:top w:val="none" w:sz="0" w:space="0" w:color="auto"/>
            <w:left w:val="none" w:sz="0" w:space="0" w:color="auto"/>
            <w:bottom w:val="none" w:sz="0" w:space="0" w:color="auto"/>
            <w:right w:val="none" w:sz="0" w:space="0" w:color="auto"/>
          </w:divBdr>
        </w:div>
        <w:div w:id="306009076">
          <w:marLeft w:val="0"/>
          <w:marRight w:val="0"/>
          <w:marTop w:val="0"/>
          <w:marBottom w:val="0"/>
          <w:divBdr>
            <w:top w:val="none" w:sz="0" w:space="0" w:color="auto"/>
            <w:left w:val="none" w:sz="0" w:space="0" w:color="auto"/>
            <w:bottom w:val="none" w:sz="0" w:space="0" w:color="auto"/>
            <w:right w:val="none" w:sz="0" w:space="0" w:color="auto"/>
          </w:divBdr>
        </w:div>
        <w:div w:id="1719478020">
          <w:marLeft w:val="0"/>
          <w:marRight w:val="0"/>
          <w:marTop w:val="0"/>
          <w:marBottom w:val="0"/>
          <w:divBdr>
            <w:top w:val="none" w:sz="0" w:space="0" w:color="auto"/>
            <w:left w:val="none" w:sz="0" w:space="0" w:color="auto"/>
            <w:bottom w:val="none" w:sz="0" w:space="0" w:color="auto"/>
            <w:right w:val="none" w:sz="0" w:space="0" w:color="auto"/>
          </w:divBdr>
        </w:div>
      </w:divsChild>
    </w:div>
    <w:div w:id="992830067">
      <w:bodyDiv w:val="1"/>
      <w:marLeft w:val="0"/>
      <w:marRight w:val="0"/>
      <w:marTop w:val="0"/>
      <w:marBottom w:val="0"/>
      <w:divBdr>
        <w:top w:val="none" w:sz="0" w:space="0" w:color="auto"/>
        <w:left w:val="none" w:sz="0" w:space="0" w:color="auto"/>
        <w:bottom w:val="none" w:sz="0" w:space="0" w:color="auto"/>
        <w:right w:val="none" w:sz="0" w:space="0" w:color="auto"/>
      </w:divBdr>
    </w:div>
    <w:div w:id="1585528170">
      <w:bodyDiv w:val="1"/>
      <w:marLeft w:val="0"/>
      <w:marRight w:val="0"/>
      <w:marTop w:val="0"/>
      <w:marBottom w:val="0"/>
      <w:divBdr>
        <w:top w:val="none" w:sz="0" w:space="0" w:color="auto"/>
        <w:left w:val="none" w:sz="0" w:space="0" w:color="auto"/>
        <w:bottom w:val="none" w:sz="0" w:space="0" w:color="auto"/>
        <w:right w:val="none" w:sz="0" w:space="0" w:color="auto"/>
      </w:divBdr>
    </w:div>
    <w:div w:id="1883010697">
      <w:bodyDiv w:val="1"/>
      <w:marLeft w:val="0"/>
      <w:marRight w:val="0"/>
      <w:marTop w:val="0"/>
      <w:marBottom w:val="0"/>
      <w:divBdr>
        <w:top w:val="none" w:sz="0" w:space="0" w:color="auto"/>
        <w:left w:val="none" w:sz="0" w:space="0" w:color="auto"/>
        <w:bottom w:val="none" w:sz="0" w:space="0" w:color="auto"/>
        <w:right w:val="none" w:sz="0" w:space="0" w:color="auto"/>
      </w:divBdr>
      <w:divsChild>
        <w:div w:id="569387980">
          <w:marLeft w:val="0"/>
          <w:marRight w:val="0"/>
          <w:marTop w:val="0"/>
          <w:marBottom w:val="0"/>
          <w:divBdr>
            <w:top w:val="none" w:sz="0" w:space="0" w:color="auto"/>
            <w:left w:val="none" w:sz="0" w:space="0" w:color="auto"/>
            <w:bottom w:val="none" w:sz="0" w:space="0" w:color="auto"/>
            <w:right w:val="none" w:sz="0" w:space="0" w:color="auto"/>
          </w:divBdr>
        </w:div>
        <w:div w:id="1056244093">
          <w:marLeft w:val="0"/>
          <w:marRight w:val="0"/>
          <w:marTop w:val="0"/>
          <w:marBottom w:val="0"/>
          <w:divBdr>
            <w:top w:val="none" w:sz="0" w:space="0" w:color="auto"/>
            <w:left w:val="none" w:sz="0" w:space="0" w:color="auto"/>
            <w:bottom w:val="none" w:sz="0" w:space="0" w:color="auto"/>
            <w:right w:val="none" w:sz="0" w:space="0" w:color="auto"/>
          </w:divBdr>
        </w:div>
        <w:div w:id="453403055">
          <w:marLeft w:val="0"/>
          <w:marRight w:val="0"/>
          <w:marTop w:val="0"/>
          <w:marBottom w:val="0"/>
          <w:divBdr>
            <w:top w:val="none" w:sz="0" w:space="0" w:color="auto"/>
            <w:left w:val="none" w:sz="0" w:space="0" w:color="auto"/>
            <w:bottom w:val="none" w:sz="0" w:space="0" w:color="auto"/>
            <w:right w:val="none" w:sz="0" w:space="0" w:color="auto"/>
          </w:divBdr>
        </w:div>
        <w:div w:id="395012112">
          <w:marLeft w:val="0"/>
          <w:marRight w:val="0"/>
          <w:marTop w:val="0"/>
          <w:marBottom w:val="0"/>
          <w:divBdr>
            <w:top w:val="none" w:sz="0" w:space="0" w:color="auto"/>
            <w:left w:val="none" w:sz="0" w:space="0" w:color="auto"/>
            <w:bottom w:val="none" w:sz="0" w:space="0" w:color="auto"/>
            <w:right w:val="none" w:sz="0" w:space="0" w:color="auto"/>
          </w:divBdr>
        </w:div>
      </w:divsChild>
    </w:div>
    <w:div w:id="1897277524">
      <w:bodyDiv w:val="1"/>
      <w:marLeft w:val="0"/>
      <w:marRight w:val="0"/>
      <w:marTop w:val="0"/>
      <w:marBottom w:val="0"/>
      <w:divBdr>
        <w:top w:val="none" w:sz="0" w:space="0" w:color="auto"/>
        <w:left w:val="none" w:sz="0" w:space="0" w:color="auto"/>
        <w:bottom w:val="none" w:sz="0" w:space="0" w:color="auto"/>
        <w:right w:val="none" w:sz="0" w:space="0" w:color="auto"/>
      </w:divBdr>
    </w:div>
    <w:div w:id="209100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7" ma:contentTypeDescription="Create a new document." ma:contentTypeScope="" ma:versionID="df09d582b4f24488c57e7489bc5df78c">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daf865c73af5682ff0423970376b2dfd"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045ca7-eb12-4a0b-9112-d762b432b210" xsi:nil="true"/>
    <lcf76f155ced4ddcb4097134ff3c332f xmlns="83137320-08c7-41f4-8e31-d7d186c713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1C4ABA-399F-475C-AC7B-AE85F7A78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000AA-E435-4C7E-A17A-B7FD694B9BE3}">
  <ds:schemaRefs>
    <ds:schemaRef ds:uri="http://schemas.microsoft.com/sharepoint/v3/contenttype/forms"/>
  </ds:schemaRefs>
</ds:datastoreItem>
</file>

<file path=customXml/itemProps3.xml><?xml version="1.0" encoding="utf-8"?>
<ds:datastoreItem xmlns:ds="http://schemas.openxmlformats.org/officeDocument/2006/customXml" ds:itemID="{AE1F3918-8493-4FF2-8AC3-560FC61A39DB}">
  <ds:schemaRefs>
    <ds:schemaRef ds:uri="http://schemas.microsoft.com/office/2006/metadata/properties"/>
    <ds:schemaRef ds:uri="http://schemas.microsoft.com/office/infopath/2007/PartnerControls"/>
    <ds:schemaRef ds:uri="57045ca7-eb12-4a0b-9112-d762b432b210"/>
    <ds:schemaRef ds:uri="83137320-08c7-41f4-8e31-d7d186c713f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Philip Taylor</dc:creator>
  <keywords/>
  <dc:description/>
  <lastModifiedBy>Stephen Hughes</lastModifiedBy>
  <revision>6</revision>
  <lastPrinted>2023-06-20T08:09:00.0000000Z</lastPrinted>
  <dcterms:created xsi:type="dcterms:W3CDTF">2026-08-17T13:52:00.0000000Z</dcterms:created>
  <dcterms:modified xsi:type="dcterms:W3CDTF">2026-09-02T14:08:42.4512400Z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9794fe9c75a297b53a305cfbafe3940ba94df021db93a36978a40006d821e84c</vt:lpwstr>
  </property>
  <property fmtid="{D5CDD505-2E9C-101B-9397-08002B2CF9AE}" pid="3" name="ContentTypeId">
    <vt:lpwstr>0x0101006DB590B2C076D34293AC619A9DEC14B8</vt:lpwstr>
  </property>
  <property fmtid="{D5CDD505-2E9C-101B-9397-08002B2CF9AE}" pid="4" name="MediaServiceImageTags">
    <vt:lpwstr/>
  </property>
</Properties>
</file>